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3F676" w14:textId="77777777" w:rsidR="00106BA5" w:rsidRPr="005C193B" w:rsidRDefault="00106BA5" w:rsidP="002E5B95">
      <w:pPr>
        <w:spacing w:after="0" w:line="240" w:lineRule="auto"/>
        <w:jc w:val="center"/>
        <w:rPr>
          <w:rFonts w:ascii="Aptos Narrow" w:hAnsi="Aptos Narrow" w:cs="Calibri"/>
          <w:b/>
          <w:color w:val="2E74B5" w:themeColor="accent5" w:themeShade="BF"/>
          <w:sz w:val="24"/>
          <w:szCs w:val="24"/>
        </w:rPr>
      </w:pPr>
    </w:p>
    <w:p w14:paraId="41C6BE6F" w14:textId="1179B5E6" w:rsidR="002E5B95" w:rsidRPr="005C193B" w:rsidRDefault="002E5B95" w:rsidP="002E5B95">
      <w:pPr>
        <w:spacing w:after="0" w:line="240" w:lineRule="auto"/>
        <w:jc w:val="center"/>
        <w:rPr>
          <w:rFonts w:ascii="Aptos Narrow" w:hAnsi="Aptos Narrow" w:cs="Calibri"/>
          <w:b/>
          <w:color w:val="2E74B5" w:themeColor="accent5" w:themeShade="BF"/>
          <w:sz w:val="24"/>
          <w:szCs w:val="24"/>
        </w:rPr>
      </w:pPr>
      <w:r w:rsidRPr="005C193B">
        <w:rPr>
          <w:rFonts w:ascii="Aptos Narrow" w:hAnsi="Aptos Narrow" w:cs="Calibri"/>
          <w:b/>
          <w:color w:val="2E74B5" w:themeColor="accent5" w:themeShade="BF"/>
          <w:sz w:val="24"/>
          <w:szCs w:val="24"/>
        </w:rPr>
        <w:t xml:space="preserve">SANTUARIOS MARIANOS </w:t>
      </w:r>
      <w:r w:rsidR="00106BA5" w:rsidRPr="005C193B">
        <w:rPr>
          <w:rFonts w:ascii="Aptos Narrow" w:hAnsi="Aptos Narrow" w:cs="Calibri"/>
          <w:b/>
          <w:color w:val="2E74B5" w:themeColor="accent5" w:themeShade="BF"/>
          <w:sz w:val="24"/>
          <w:szCs w:val="24"/>
        </w:rPr>
        <w:t>| 2025</w:t>
      </w:r>
    </w:p>
    <w:p w14:paraId="56F3CCA7" w14:textId="253D4791" w:rsidR="00291E9E" w:rsidRPr="005C193B" w:rsidRDefault="00291E9E" w:rsidP="00291E9E">
      <w:pPr>
        <w:spacing w:after="0" w:line="240" w:lineRule="auto"/>
        <w:jc w:val="center"/>
        <w:rPr>
          <w:rFonts w:ascii="Aptos Narrow" w:hAnsi="Aptos Narrow" w:cs="Calibri"/>
          <w:bCs/>
          <w:color w:val="2E74B5" w:themeColor="accent5" w:themeShade="BF"/>
          <w:sz w:val="20"/>
          <w:szCs w:val="20"/>
        </w:rPr>
      </w:pPr>
      <w:r w:rsidRPr="005C193B">
        <w:rPr>
          <w:rFonts w:ascii="Aptos Narrow" w:hAnsi="Aptos Narrow" w:cs="Calibri"/>
          <w:bCs/>
          <w:color w:val="2E74B5" w:themeColor="accent5" w:themeShade="BF"/>
          <w:sz w:val="20"/>
          <w:szCs w:val="20"/>
        </w:rPr>
        <w:t>DE PARIS A LISBOA</w:t>
      </w:r>
    </w:p>
    <w:p w14:paraId="1A06805A" w14:textId="77777777" w:rsidR="00106BA5" w:rsidRPr="005C193B" w:rsidRDefault="00106BA5" w:rsidP="00291E9E">
      <w:pPr>
        <w:spacing w:after="0" w:line="240" w:lineRule="auto"/>
        <w:rPr>
          <w:rFonts w:ascii="Aptos Narrow" w:hAnsi="Aptos Narrow" w:cs="Calibri"/>
          <w:b/>
          <w:sz w:val="20"/>
          <w:szCs w:val="20"/>
        </w:rPr>
      </w:pPr>
    </w:p>
    <w:p w14:paraId="494C02F3" w14:textId="2008433B" w:rsidR="002E5B95" w:rsidRPr="005C193B" w:rsidRDefault="002E5B95" w:rsidP="002E5B95">
      <w:pPr>
        <w:suppressAutoHyphens/>
        <w:autoSpaceDN w:val="0"/>
        <w:spacing w:after="0" w:line="240" w:lineRule="auto"/>
        <w:jc w:val="center"/>
        <w:rPr>
          <w:rFonts w:ascii="Aptos Narrow" w:eastAsia="Calibri" w:hAnsi="Aptos Narrow" w:cs="Calibri"/>
          <w:b/>
          <w:bCs/>
          <w:sz w:val="20"/>
          <w:szCs w:val="20"/>
          <w:lang w:val="es-ES"/>
        </w:rPr>
      </w:pPr>
      <w:r w:rsidRPr="005C193B">
        <w:rPr>
          <w:rFonts w:ascii="Aptos Narrow" w:eastAsia="Calibri" w:hAnsi="Aptos Narrow" w:cs="Calibri"/>
          <w:b/>
          <w:bCs/>
          <w:sz w:val="20"/>
          <w:szCs w:val="20"/>
          <w:lang w:val="es-ES"/>
        </w:rPr>
        <w:t xml:space="preserve">13 </w:t>
      </w:r>
      <w:r w:rsidR="003C10B1" w:rsidRPr="005C193B">
        <w:rPr>
          <w:rFonts w:ascii="Aptos Narrow" w:eastAsia="Calibri" w:hAnsi="Aptos Narrow" w:cs="Calibri"/>
          <w:b/>
          <w:bCs/>
          <w:sz w:val="20"/>
          <w:szCs w:val="20"/>
          <w:lang w:val="es-ES"/>
        </w:rPr>
        <w:t>DÍAS</w:t>
      </w:r>
      <w:r w:rsidRPr="005C193B">
        <w:rPr>
          <w:rFonts w:ascii="Aptos Narrow" w:eastAsia="Calibri" w:hAnsi="Aptos Narrow" w:cs="Calibri"/>
          <w:b/>
          <w:bCs/>
          <w:sz w:val="20"/>
          <w:szCs w:val="20"/>
          <w:lang w:val="es-ES"/>
        </w:rPr>
        <w:t xml:space="preserve"> DE VIAJE CON DESAYUNO | 13 DÍA(S) | 12 NOCHES</w:t>
      </w:r>
    </w:p>
    <w:p w14:paraId="775689CF" w14:textId="7351EEFE" w:rsidR="003C205D" w:rsidRPr="005C193B" w:rsidRDefault="002E5B95" w:rsidP="002E5B95">
      <w:pPr>
        <w:pStyle w:val="Sinespaciado"/>
        <w:jc w:val="center"/>
        <w:rPr>
          <w:rFonts w:ascii="Aptos Narrow" w:eastAsia="Times New Roman" w:hAnsi="Aptos Narrow" w:cs="Calibri"/>
          <w:bCs/>
          <w:sz w:val="20"/>
          <w:szCs w:val="20"/>
          <w:lang w:eastAsia="pt-PT"/>
        </w:rPr>
      </w:pPr>
      <w:r w:rsidRPr="005C193B">
        <w:rPr>
          <w:rFonts w:ascii="Aptos Narrow" w:eastAsia="Times New Roman" w:hAnsi="Aptos Narrow" w:cs="Calibri"/>
          <w:b/>
          <w:sz w:val="20"/>
          <w:szCs w:val="20"/>
          <w:lang w:eastAsia="pt-PT"/>
        </w:rPr>
        <w:t xml:space="preserve">Visitando: </w:t>
      </w:r>
      <w:r w:rsidR="00DD69AC" w:rsidRPr="005C193B">
        <w:rPr>
          <w:rFonts w:ascii="Aptos Narrow" w:eastAsia="Times New Roman" w:hAnsi="Aptos Narrow" w:cs="Calibri"/>
          <w:bCs/>
          <w:sz w:val="20"/>
          <w:szCs w:val="20"/>
          <w:lang w:eastAsia="pt-PT"/>
        </w:rPr>
        <w:t>París, Lourdes, Santuario de Meritxell, Andorra, Zaragoza, Burgos, Cangas de Onis, Covadonga, Oviedo, Santiago de Compostela, Valença, Braga, Fátima, Nazaré, Santarém y Lisboa</w:t>
      </w:r>
    </w:p>
    <w:p w14:paraId="5E643C33" w14:textId="294A723F" w:rsidR="00DD69AC" w:rsidRPr="005C193B" w:rsidRDefault="009B68A3" w:rsidP="002E5B95">
      <w:pPr>
        <w:pStyle w:val="Sinespaciado"/>
        <w:jc w:val="center"/>
        <w:rPr>
          <w:rFonts w:ascii="Aptos Narrow" w:hAnsi="Aptos Narrow" w:cs="Calibri"/>
          <w:sz w:val="20"/>
          <w:szCs w:val="20"/>
        </w:rPr>
      </w:pPr>
      <w:r>
        <w:rPr>
          <w:noProof/>
          <w:lang w:val="es-CO" w:eastAsia="es-CO"/>
        </w:rPr>
        <w:drawing>
          <wp:anchor distT="0" distB="0" distL="114300" distR="114300" simplePos="0" relativeHeight="251659264" behindDoc="0" locked="0" layoutInCell="1" allowOverlap="1" wp14:anchorId="4C2CF01C" wp14:editId="2F65660E">
            <wp:simplePos x="0" y="0"/>
            <wp:positionH relativeFrom="column">
              <wp:posOffset>4295775</wp:posOffset>
            </wp:positionH>
            <wp:positionV relativeFrom="paragraph">
              <wp:posOffset>110490</wp:posOffset>
            </wp:positionV>
            <wp:extent cx="2095500" cy="2051050"/>
            <wp:effectExtent l="0" t="0" r="0" b="6350"/>
            <wp:wrapThrough wrapText="bothSides">
              <wp:wrapPolygon edited="0">
                <wp:start x="0" y="0"/>
                <wp:lineTo x="0" y="21466"/>
                <wp:lineTo x="21404" y="21466"/>
                <wp:lineTo x="21404" y="0"/>
                <wp:lineTo x="0" y="0"/>
              </wp:wrapPolygon>
            </wp:wrapThrough>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05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23B57" w14:textId="77777777" w:rsidR="003C205D" w:rsidRPr="005C193B" w:rsidRDefault="003C205D" w:rsidP="002E5B95">
      <w:pPr>
        <w:pStyle w:val="Sinespaciado"/>
        <w:jc w:val="center"/>
        <w:rPr>
          <w:rFonts w:ascii="Aptos Narrow" w:hAnsi="Aptos Narrow" w:cs="Calibri"/>
          <w:sz w:val="20"/>
          <w:szCs w:val="20"/>
        </w:rPr>
      </w:pPr>
    </w:p>
    <w:p w14:paraId="6DFC7FF0" w14:textId="0DF5F572" w:rsidR="00F43796" w:rsidRPr="005C193B" w:rsidRDefault="005E79E6" w:rsidP="005E79E6">
      <w:pPr>
        <w:pStyle w:val="Sinespaciado"/>
        <w:jc w:val="both"/>
        <w:rPr>
          <w:rFonts w:ascii="Aptos Narrow" w:hAnsi="Aptos Narrow" w:cstheme="minorHAnsi"/>
          <w:b/>
          <w:sz w:val="20"/>
          <w:szCs w:val="20"/>
          <w:lang w:val="es-ES"/>
        </w:rPr>
      </w:pPr>
      <w:r w:rsidRPr="005C193B">
        <w:rPr>
          <w:rFonts w:ascii="Aptos Narrow" w:hAnsi="Aptos Narrow" w:cstheme="minorHAnsi"/>
          <w:b/>
          <w:sz w:val="20"/>
          <w:szCs w:val="20"/>
          <w:lang w:val="es-ES"/>
        </w:rPr>
        <w:t>SALIDAS:</w:t>
      </w:r>
      <w:r w:rsidR="009B68A3" w:rsidRPr="009B68A3">
        <w:rPr>
          <w:noProof/>
          <w:lang w:val="es-CO" w:eastAsia="es-CO"/>
        </w:rPr>
        <w:t xml:space="preserve"> </w:t>
      </w:r>
    </w:p>
    <w:p w14:paraId="0167106B" w14:textId="77777777" w:rsidR="002604C2" w:rsidRPr="005C193B" w:rsidRDefault="002604C2" w:rsidP="002604C2">
      <w:pPr>
        <w:pStyle w:val="Sinespaciado"/>
        <w:rPr>
          <w:rFonts w:ascii="Aptos Narrow" w:eastAsia="Calibri" w:hAnsi="Aptos Narrow" w:cs="Calibri"/>
          <w:b/>
          <w:bCs/>
          <w:lang w:val="es-ES"/>
        </w:rPr>
      </w:pPr>
      <w:r w:rsidRPr="005C193B">
        <w:rPr>
          <w:rFonts w:ascii="Aptos Narrow" w:eastAsia="Calibri" w:hAnsi="Aptos Narrow" w:cs="Calibri"/>
          <w:b/>
          <w:bCs/>
          <w:lang w:val="es-ES"/>
        </w:rPr>
        <w:t>2025</w:t>
      </w:r>
    </w:p>
    <w:p w14:paraId="69ED96C2" w14:textId="77777777" w:rsidR="002604C2" w:rsidRPr="005C193B" w:rsidRDefault="002604C2" w:rsidP="002604C2">
      <w:pPr>
        <w:pStyle w:val="Sinespaciado"/>
        <w:rPr>
          <w:rFonts w:ascii="Aptos Narrow" w:hAnsi="Aptos Narrow" w:cs="Calibri"/>
          <w:sz w:val="20"/>
          <w:szCs w:val="20"/>
          <w:lang w:val="es-ES"/>
        </w:rPr>
      </w:pPr>
      <w:r w:rsidRPr="005C193B">
        <w:rPr>
          <w:rFonts w:ascii="Aptos Narrow" w:hAnsi="Aptos Narrow" w:cs="Calibri"/>
          <w:sz w:val="20"/>
          <w:szCs w:val="20"/>
          <w:lang w:val="es-ES"/>
        </w:rPr>
        <w:t>Abril: 26</w:t>
      </w:r>
    </w:p>
    <w:p w14:paraId="5ABD9207" w14:textId="52B4E099" w:rsidR="002604C2" w:rsidRPr="005C193B" w:rsidRDefault="002604C2" w:rsidP="002604C2">
      <w:pPr>
        <w:pStyle w:val="Sinespaciado"/>
        <w:rPr>
          <w:rFonts w:ascii="Aptos Narrow" w:hAnsi="Aptos Narrow" w:cs="Calibri"/>
          <w:sz w:val="20"/>
          <w:szCs w:val="20"/>
          <w:lang w:val="es-ES"/>
        </w:rPr>
      </w:pPr>
      <w:r w:rsidRPr="005C193B">
        <w:rPr>
          <w:rFonts w:ascii="Aptos Narrow" w:hAnsi="Aptos Narrow" w:cs="Calibri"/>
          <w:sz w:val="20"/>
          <w:szCs w:val="20"/>
          <w:lang w:val="es-ES"/>
        </w:rPr>
        <w:t>Mayo: 24</w:t>
      </w:r>
    </w:p>
    <w:p w14:paraId="3597FE05" w14:textId="62DBAB72" w:rsidR="002604C2" w:rsidRPr="005C193B" w:rsidRDefault="002604C2" w:rsidP="002604C2">
      <w:pPr>
        <w:pStyle w:val="Sinespaciado"/>
        <w:rPr>
          <w:rFonts w:ascii="Aptos Narrow" w:hAnsi="Aptos Narrow" w:cs="Calibri"/>
          <w:sz w:val="20"/>
          <w:szCs w:val="20"/>
          <w:lang w:val="es-ES"/>
        </w:rPr>
      </w:pPr>
      <w:r w:rsidRPr="005C193B">
        <w:rPr>
          <w:rFonts w:ascii="Aptos Narrow" w:hAnsi="Aptos Narrow" w:cs="Calibri"/>
          <w:sz w:val="20"/>
          <w:szCs w:val="20"/>
          <w:lang w:val="es-ES"/>
        </w:rPr>
        <w:t>Junio: 21</w:t>
      </w:r>
    </w:p>
    <w:p w14:paraId="22F8D9BD" w14:textId="474E113E" w:rsidR="002604C2" w:rsidRPr="005C193B" w:rsidRDefault="002604C2" w:rsidP="002604C2">
      <w:pPr>
        <w:pStyle w:val="Sinespaciado"/>
        <w:rPr>
          <w:rFonts w:ascii="Aptos Narrow" w:hAnsi="Aptos Narrow" w:cs="Calibri"/>
          <w:sz w:val="20"/>
          <w:szCs w:val="20"/>
          <w:lang w:val="es-ES"/>
        </w:rPr>
      </w:pPr>
      <w:r w:rsidRPr="005C193B">
        <w:rPr>
          <w:rFonts w:ascii="Aptos Narrow" w:hAnsi="Aptos Narrow" w:cs="Calibri"/>
          <w:sz w:val="20"/>
          <w:szCs w:val="20"/>
          <w:lang w:val="es-ES"/>
        </w:rPr>
        <w:t>Julio: 19</w:t>
      </w:r>
    </w:p>
    <w:p w14:paraId="3FC5EBEC" w14:textId="77777777" w:rsidR="002604C2" w:rsidRPr="005C193B" w:rsidRDefault="002604C2" w:rsidP="002604C2">
      <w:pPr>
        <w:pStyle w:val="Sinespaciado"/>
        <w:rPr>
          <w:rFonts w:ascii="Aptos Narrow" w:hAnsi="Aptos Narrow" w:cs="Calibri"/>
          <w:sz w:val="20"/>
          <w:szCs w:val="20"/>
          <w:lang w:val="es-ES"/>
        </w:rPr>
      </w:pPr>
      <w:r w:rsidRPr="005C193B">
        <w:rPr>
          <w:rFonts w:ascii="Aptos Narrow" w:hAnsi="Aptos Narrow" w:cs="Calibri"/>
          <w:sz w:val="20"/>
          <w:szCs w:val="20"/>
          <w:lang w:val="es-ES"/>
        </w:rPr>
        <w:t>Agosto: 23</w:t>
      </w:r>
    </w:p>
    <w:p w14:paraId="26F8826B" w14:textId="3108B4E2" w:rsidR="002604C2" w:rsidRPr="005C193B" w:rsidRDefault="002604C2" w:rsidP="002604C2">
      <w:pPr>
        <w:pStyle w:val="Sinespaciado"/>
        <w:rPr>
          <w:rFonts w:ascii="Aptos Narrow" w:hAnsi="Aptos Narrow" w:cs="Calibri"/>
          <w:sz w:val="20"/>
          <w:szCs w:val="20"/>
          <w:lang w:val="es-ES"/>
        </w:rPr>
      </w:pPr>
      <w:r w:rsidRPr="005C193B">
        <w:rPr>
          <w:rFonts w:ascii="Aptos Narrow" w:hAnsi="Aptos Narrow" w:cs="Calibri"/>
          <w:sz w:val="20"/>
          <w:szCs w:val="20"/>
          <w:lang w:val="es-ES"/>
        </w:rPr>
        <w:t xml:space="preserve">Septiembre: 20  </w:t>
      </w:r>
    </w:p>
    <w:p w14:paraId="56729824" w14:textId="0753A59C" w:rsidR="003C205D" w:rsidRPr="005C193B" w:rsidRDefault="002604C2" w:rsidP="002604C2">
      <w:pPr>
        <w:pStyle w:val="Sinespaciado"/>
        <w:rPr>
          <w:rFonts w:ascii="Aptos Narrow" w:hAnsi="Aptos Narrow" w:cs="Calibri"/>
          <w:sz w:val="20"/>
          <w:szCs w:val="20"/>
          <w:lang w:val="es-ES"/>
        </w:rPr>
      </w:pPr>
      <w:r w:rsidRPr="005C193B">
        <w:rPr>
          <w:rFonts w:ascii="Aptos Narrow" w:hAnsi="Aptos Narrow" w:cs="Calibri"/>
          <w:sz w:val="20"/>
          <w:szCs w:val="20"/>
          <w:lang w:val="es-ES"/>
        </w:rPr>
        <w:t>Octubre: 18</w:t>
      </w:r>
    </w:p>
    <w:p w14:paraId="0AAE4A98" w14:textId="77777777" w:rsidR="003C205D" w:rsidRPr="005C193B" w:rsidRDefault="003C205D" w:rsidP="003E143C">
      <w:pPr>
        <w:pStyle w:val="Sinespaciado"/>
        <w:rPr>
          <w:rFonts w:ascii="Aptos Narrow" w:hAnsi="Aptos Narrow" w:cs="Calibri"/>
          <w:sz w:val="20"/>
          <w:szCs w:val="20"/>
          <w:lang w:val="es-ES"/>
        </w:rPr>
      </w:pPr>
    </w:p>
    <w:p w14:paraId="33653551" w14:textId="77777777" w:rsidR="00DD69AC" w:rsidRDefault="00DD69AC" w:rsidP="003E143C">
      <w:pPr>
        <w:pStyle w:val="Sinespaciado"/>
        <w:rPr>
          <w:rFonts w:ascii="Aptos Narrow" w:hAnsi="Aptos Narrow" w:cs="Calibri"/>
          <w:sz w:val="20"/>
          <w:szCs w:val="20"/>
          <w:lang w:val="es-ES"/>
        </w:rPr>
      </w:pPr>
      <w:bookmarkStart w:id="0" w:name="_Hlk69129248"/>
      <w:bookmarkStart w:id="1" w:name="_Hlk69129971"/>
    </w:p>
    <w:p w14:paraId="7F72DD07" w14:textId="77777777" w:rsidR="007239A6" w:rsidRPr="005C193B" w:rsidRDefault="007239A6" w:rsidP="003E143C">
      <w:pPr>
        <w:pStyle w:val="Sinespaciado"/>
        <w:rPr>
          <w:rFonts w:ascii="Aptos Narrow" w:hAnsi="Aptos Narrow" w:cs="Calibri"/>
          <w:sz w:val="20"/>
          <w:szCs w:val="20"/>
          <w:lang w:val="es-ES"/>
        </w:rPr>
      </w:pPr>
    </w:p>
    <w:p w14:paraId="22B5D90A" w14:textId="1DCE5BC9" w:rsidR="002E5B95" w:rsidRPr="005C193B" w:rsidRDefault="00136026" w:rsidP="00136026">
      <w:pPr>
        <w:pStyle w:val="Sinespaciado"/>
        <w:jc w:val="both"/>
        <w:rPr>
          <w:rFonts w:ascii="Aptos Narrow" w:eastAsia="Times New Roman" w:hAnsi="Aptos Narrow" w:cstheme="minorHAnsi"/>
          <w:b/>
          <w:bCs/>
          <w:caps/>
          <w:sz w:val="20"/>
          <w:szCs w:val="20"/>
          <w:lang w:val="es-ES" w:eastAsia="pt-PT"/>
        </w:rPr>
      </w:pPr>
      <w:r w:rsidRPr="005C193B">
        <w:rPr>
          <w:rFonts w:ascii="Aptos Narrow" w:hAnsi="Aptos Narrow" w:cstheme="minorHAnsi"/>
          <w:b/>
          <w:bCs/>
          <w:sz w:val="20"/>
          <w:szCs w:val="20"/>
          <w:lang w:val="es-ES"/>
        </w:rPr>
        <w:t>ITINERARIO:</w:t>
      </w:r>
    </w:p>
    <w:p w14:paraId="35540809" w14:textId="77777777" w:rsidR="002E5B95" w:rsidRPr="005C193B" w:rsidRDefault="002E5B95" w:rsidP="002E5B95">
      <w:pPr>
        <w:spacing w:after="0" w:line="240" w:lineRule="auto"/>
        <w:jc w:val="both"/>
        <w:rPr>
          <w:rFonts w:ascii="Aptos Narrow" w:hAnsi="Aptos Narrow" w:cs="Calibri"/>
          <w:sz w:val="20"/>
          <w:szCs w:val="20"/>
          <w:lang w:val="es-ES"/>
        </w:rPr>
      </w:pPr>
    </w:p>
    <w:p w14:paraId="73C50BF8" w14:textId="5BD4C373" w:rsidR="002E5B95" w:rsidRPr="005C193B" w:rsidRDefault="002E5B95" w:rsidP="002E5B95">
      <w:pPr>
        <w:spacing w:after="0" w:line="240" w:lineRule="auto"/>
        <w:jc w:val="both"/>
        <w:rPr>
          <w:rFonts w:ascii="Aptos Narrow" w:hAnsi="Aptos Narrow" w:cs="Calibri"/>
          <w:b/>
          <w:sz w:val="20"/>
          <w:szCs w:val="20"/>
          <w:lang w:val="es-ES"/>
        </w:rPr>
      </w:pPr>
      <w:r w:rsidRPr="005C193B">
        <w:rPr>
          <w:rFonts w:ascii="Aptos Narrow" w:hAnsi="Aptos Narrow" w:cs="Calibri"/>
          <w:b/>
          <w:sz w:val="20"/>
          <w:szCs w:val="20"/>
          <w:lang w:val="es-ES"/>
        </w:rPr>
        <w:t xml:space="preserve">DÍA 1 - LLEGADA A </w:t>
      </w:r>
      <w:r w:rsidR="00AE79CF" w:rsidRPr="005C193B">
        <w:rPr>
          <w:rFonts w:ascii="Aptos Narrow" w:hAnsi="Aptos Narrow" w:cs="Calibri"/>
          <w:b/>
          <w:sz w:val="20"/>
          <w:szCs w:val="20"/>
          <w:lang w:val="es-ES"/>
        </w:rPr>
        <w:t>PARÍS</w:t>
      </w:r>
    </w:p>
    <w:p w14:paraId="69692CF7" w14:textId="535425CD" w:rsidR="002E5B95" w:rsidRPr="005C193B" w:rsidRDefault="002E5B95" w:rsidP="002E5B95">
      <w:pPr>
        <w:spacing w:after="0" w:line="240" w:lineRule="auto"/>
        <w:jc w:val="both"/>
        <w:rPr>
          <w:rFonts w:ascii="Aptos Narrow" w:hAnsi="Aptos Narrow" w:cs="Calibri"/>
          <w:sz w:val="20"/>
          <w:szCs w:val="20"/>
          <w:lang w:val="es-ES"/>
        </w:rPr>
      </w:pPr>
      <w:r w:rsidRPr="005C193B">
        <w:rPr>
          <w:rFonts w:ascii="Aptos Narrow" w:hAnsi="Aptos Narrow" w:cs="Calibri"/>
          <w:sz w:val="20"/>
          <w:szCs w:val="20"/>
          <w:lang w:val="es-ES"/>
        </w:rPr>
        <w:t xml:space="preserve">Llegada al aeropuerto de </w:t>
      </w:r>
      <w:r w:rsidR="002C2A4D" w:rsidRPr="005C193B">
        <w:rPr>
          <w:rFonts w:ascii="Aptos Narrow" w:hAnsi="Aptos Narrow" w:cs="Calibri"/>
          <w:sz w:val="20"/>
          <w:szCs w:val="20"/>
          <w:lang w:val="es-ES"/>
        </w:rPr>
        <w:t>Paris</w:t>
      </w:r>
      <w:r w:rsidRPr="005C193B">
        <w:rPr>
          <w:rFonts w:ascii="Aptos Narrow" w:hAnsi="Aptos Narrow" w:cs="Calibri"/>
          <w:sz w:val="20"/>
          <w:szCs w:val="20"/>
          <w:lang w:val="es-ES"/>
        </w:rPr>
        <w:t xml:space="preserve">. Recepción y traslado al hotel (la mayoría de los hoteles en Europa solo aceptan la entrada después de las 2 pm). Tiempo libre y hospedaje. </w:t>
      </w:r>
    </w:p>
    <w:p w14:paraId="02EEF3F3" w14:textId="77777777" w:rsidR="002E5B95" w:rsidRPr="005C193B" w:rsidRDefault="002E5B95" w:rsidP="002E5B95">
      <w:pPr>
        <w:spacing w:after="0" w:line="240" w:lineRule="auto"/>
        <w:jc w:val="both"/>
        <w:rPr>
          <w:rFonts w:ascii="Aptos Narrow" w:hAnsi="Aptos Narrow" w:cs="Calibri"/>
          <w:sz w:val="20"/>
          <w:szCs w:val="20"/>
          <w:lang w:val="es-ES"/>
        </w:rPr>
      </w:pPr>
    </w:p>
    <w:p w14:paraId="2E3CA0F7" w14:textId="2CF4FA07" w:rsidR="00F10D95" w:rsidRPr="005C193B" w:rsidRDefault="002E5B95" w:rsidP="00F10D95">
      <w:pPr>
        <w:spacing w:after="0" w:line="240" w:lineRule="auto"/>
        <w:jc w:val="both"/>
        <w:rPr>
          <w:rFonts w:ascii="Aptos Narrow" w:eastAsia="Times New Roman" w:hAnsi="Aptos Narrow" w:cs="Calibri"/>
          <w:b/>
          <w:bCs/>
          <w:kern w:val="36"/>
          <w:sz w:val="20"/>
          <w:szCs w:val="20"/>
          <w:lang w:val="es-ES" w:eastAsia="pt-PT"/>
        </w:rPr>
      </w:pPr>
      <w:bookmarkStart w:id="2" w:name="_Hlk72489246"/>
      <w:r w:rsidRPr="005C193B">
        <w:rPr>
          <w:rFonts w:ascii="Aptos Narrow" w:hAnsi="Aptos Narrow" w:cs="Calibri"/>
          <w:b/>
          <w:sz w:val="20"/>
          <w:szCs w:val="20"/>
          <w:lang w:val="es-ES"/>
        </w:rPr>
        <w:t xml:space="preserve">DÍA 2 </w:t>
      </w:r>
      <w:r w:rsidR="00F10D95" w:rsidRPr="005C193B">
        <w:rPr>
          <w:rFonts w:ascii="Aptos Narrow" w:hAnsi="Aptos Narrow" w:cs="Calibri"/>
          <w:b/>
          <w:sz w:val="20"/>
          <w:szCs w:val="20"/>
          <w:lang w:val="es-ES"/>
        </w:rPr>
        <w:t>–</w:t>
      </w:r>
      <w:r w:rsidRPr="005C193B">
        <w:rPr>
          <w:rFonts w:ascii="Aptos Narrow" w:hAnsi="Aptos Narrow" w:cs="Calibri"/>
          <w:b/>
          <w:sz w:val="20"/>
          <w:szCs w:val="20"/>
          <w:lang w:val="es-ES"/>
        </w:rPr>
        <w:t xml:space="preserve"> </w:t>
      </w:r>
      <w:r w:rsidR="00F10D95" w:rsidRPr="005C193B">
        <w:rPr>
          <w:rFonts w:ascii="Aptos Narrow" w:eastAsia="Times New Roman" w:hAnsi="Aptos Narrow" w:cs="Calibri"/>
          <w:b/>
          <w:bCs/>
          <w:kern w:val="36"/>
          <w:sz w:val="20"/>
          <w:szCs w:val="20"/>
          <w:lang w:val="es-ES" w:eastAsia="pt-PT"/>
        </w:rPr>
        <w:t>PAR</w:t>
      </w:r>
      <w:r w:rsidR="00C10A14" w:rsidRPr="005C193B">
        <w:rPr>
          <w:rFonts w:ascii="Aptos Narrow" w:eastAsia="Times New Roman" w:hAnsi="Aptos Narrow" w:cs="Calibri"/>
          <w:b/>
          <w:bCs/>
          <w:kern w:val="36"/>
          <w:sz w:val="20"/>
          <w:szCs w:val="20"/>
          <w:lang w:val="es-ES" w:eastAsia="pt-PT"/>
        </w:rPr>
        <w:t>Í</w:t>
      </w:r>
      <w:r w:rsidR="00F10D95" w:rsidRPr="005C193B">
        <w:rPr>
          <w:rFonts w:ascii="Aptos Narrow" w:eastAsia="Times New Roman" w:hAnsi="Aptos Narrow" w:cs="Calibri"/>
          <w:b/>
          <w:bCs/>
          <w:kern w:val="36"/>
          <w:sz w:val="20"/>
          <w:szCs w:val="20"/>
          <w:lang w:val="es-ES" w:eastAsia="pt-PT"/>
        </w:rPr>
        <w:t>S</w:t>
      </w:r>
    </w:p>
    <w:p w14:paraId="66F7F82C" w14:textId="77777777" w:rsidR="00F10D95" w:rsidRPr="005C193B" w:rsidRDefault="00F10D95" w:rsidP="00F10D95">
      <w:pPr>
        <w:spacing w:after="0" w:line="240" w:lineRule="auto"/>
        <w:jc w:val="both"/>
        <w:rPr>
          <w:rFonts w:ascii="Aptos Narrow" w:eastAsia="Times New Roman" w:hAnsi="Aptos Narrow" w:cs="Calibri"/>
          <w:bCs/>
          <w:kern w:val="36"/>
          <w:sz w:val="20"/>
          <w:szCs w:val="20"/>
          <w:lang w:val="es-ES" w:eastAsia="pt-PT"/>
        </w:rPr>
      </w:pPr>
      <w:r w:rsidRPr="005C193B">
        <w:rPr>
          <w:rFonts w:ascii="Aptos Narrow" w:eastAsia="Times New Roman" w:hAnsi="Aptos Narrow" w:cs="Calibri"/>
          <w:bCs/>
          <w:kern w:val="36"/>
          <w:sz w:val="20"/>
          <w:szCs w:val="20"/>
          <w:lang w:val="es-ES" w:eastAsia="pt-PT"/>
        </w:rPr>
        <w:t>Por la mañana, visita panorámica de París: los Grandes Bulevares, la Plaza de la Concordia, los Campos Elíseos, el Arco del Triunfo, la Ópera, la Madeleine, la Torre Eiffel y los Jardines de Luxemburgo. Visita de la Capilla de La Medalla Milagrosa, importante lugar de oración y peregrinación. Tarde y noche libres. Consulte los tours opcionales del día.</w:t>
      </w:r>
    </w:p>
    <w:p w14:paraId="63D73221" w14:textId="77777777" w:rsidR="00F10D95" w:rsidRPr="005C193B" w:rsidRDefault="00F10D95" w:rsidP="002E5B95">
      <w:pPr>
        <w:spacing w:after="0" w:line="240" w:lineRule="auto"/>
        <w:jc w:val="both"/>
        <w:rPr>
          <w:rFonts w:ascii="Aptos Narrow" w:hAnsi="Aptos Narrow" w:cs="Calibri"/>
          <w:b/>
          <w:sz w:val="20"/>
          <w:szCs w:val="20"/>
          <w:lang w:val="es-ES"/>
        </w:rPr>
      </w:pPr>
    </w:p>
    <w:p w14:paraId="2B5441C3" w14:textId="47F9B5A0" w:rsidR="00F10D95" w:rsidRPr="005C193B" w:rsidRDefault="00F10D95" w:rsidP="00F10D95">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hAnsi="Aptos Narrow" w:cs="Calibri"/>
          <w:b/>
          <w:sz w:val="20"/>
          <w:szCs w:val="20"/>
          <w:lang w:val="es-ES"/>
        </w:rPr>
        <w:t xml:space="preserve">DÍA 3 – </w:t>
      </w:r>
      <w:r w:rsidRPr="005C193B">
        <w:rPr>
          <w:rFonts w:ascii="Aptos Narrow" w:eastAsia="Times New Roman" w:hAnsi="Aptos Narrow" w:cs="Calibri"/>
          <w:b/>
          <w:bCs/>
          <w:kern w:val="36"/>
          <w:sz w:val="20"/>
          <w:szCs w:val="20"/>
          <w:lang w:val="es-ES" w:eastAsia="pt-PT"/>
        </w:rPr>
        <w:t xml:space="preserve">PARÍS </w:t>
      </w:r>
    </w:p>
    <w:p w14:paraId="5871EF71" w14:textId="77777777" w:rsidR="002F32D9" w:rsidRPr="005C193B" w:rsidRDefault="002F32D9" w:rsidP="002F32D9">
      <w:pPr>
        <w:spacing w:after="0" w:line="240" w:lineRule="auto"/>
        <w:jc w:val="both"/>
        <w:rPr>
          <w:rFonts w:ascii="Aptos Narrow" w:eastAsia="Times New Roman" w:hAnsi="Aptos Narrow" w:cs="Calibri"/>
          <w:bCs/>
          <w:kern w:val="36"/>
          <w:sz w:val="20"/>
          <w:szCs w:val="20"/>
          <w:lang w:val="es-ES" w:eastAsia="pt-PT"/>
        </w:rPr>
      </w:pPr>
      <w:r w:rsidRPr="005C193B">
        <w:rPr>
          <w:rFonts w:ascii="Aptos Narrow" w:eastAsia="Times New Roman" w:hAnsi="Aptos Narrow" w:cs="Calibri"/>
          <w:bCs/>
          <w:kern w:val="36"/>
          <w:sz w:val="20"/>
          <w:szCs w:val="20"/>
          <w:lang w:val="es-ES" w:eastAsia="pt-PT"/>
        </w:rPr>
        <w:t>Día completamente libre a su disposición para descubrir París. Pida consejos a su guía y consulte los tours opcionales del día.</w:t>
      </w:r>
    </w:p>
    <w:p w14:paraId="7158A1BE" w14:textId="77777777" w:rsidR="002F32D9" w:rsidRPr="005C193B" w:rsidRDefault="002F32D9" w:rsidP="002F32D9">
      <w:pPr>
        <w:spacing w:after="0" w:line="240" w:lineRule="auto"/>
        <w:jc w:val="both"/>
        <w:rPr>
          <w:rFonts w:ascii="Aptos Narrow" w:hAnsi="Aptos Narrow" w:cs="Calibri"/>
          <w:b/>
          <w:sz w:val="20"/>
          <w:szCs w:val="20"/>
          <w:lang w:val="es-ES"/>
        </w:rPr>
      </w:pPr>
    </w:p>
    <w:p w14:paraId="448714C3" w14:textId="4951E8A3" w:rsidR="002F32D9" w:rsidRPr="005C193B" w:rsidRDefault="002F32D9"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hAnsi="Aptos Narrow" w:cs="Calibri"/>
          <w:b/>
          <w:sz w:val="20"/>
          <w:szCs w:val="20"/>
          <w:lang w:val="es-ES"/>
        </w:rPr>
        <w:t xml:space="preserve">DÍA 4 – </w:t>
      </w:r>
      <w:r w:rsidRPr="005C193B">
        <w:rPr>
          <w:rFonts w:ascii="Aptos Narrow" w:eastAsia="Times New Roman" w:hAnsi="Aptos Narrow" w:cs="Calibri"/>
          <w:b/>
          <w:bCs/>
          <w:kern w:val="36"/>
          <w:sz w:val="20"/>
          <w:szCs w:val="20"/>
          <w:lang w:val="es-ES" w:eastAsia="pt-PT"/>
        </w:rPr>
        <w:t xml:space="preserve">PARÍS &gt; </w:t>
      </w:r>
      <w:r w:rsidR="00C10A14" w:rsidRPr="005C193B">
        <w:rPr>
          <w:rFonts w:ascii="Aptos Narrow" w:eastAsia="Times New Roman" w:hAnsi="Aptos Narrow" w:cs="Calibri"/>
          <w:b/>
          <w:bCs/>
          <w:kern w:val="36"/>
          <w:sz w:val="20"/>
          <w:szCs w:val="20"/>
          <w:lang w:val="es-ES" w:eastAsia="pt-PT"/>
        </w:rPr>
        <w:t>LOURDES</w:t>
      </w:r>
    </w:p>
    <w:p w14:paraId="091FAE0D" w14:textId="0201B3F4" w:rsidR="001C6C54" w:rsidRPr="005C193B" w:rsidRDefault="001C6C54" w:rsidP="001C6C54">
      <w:pPr>
        <w:spacing w:after="0" w:line="240" w:lineRule="auto"/>
        <w:jc w:val="both"/>
        <w:rPr>
          <w:rFonts w:ascii="Aptos Narrow" w:eastAsia="Times New Roman" w:hAnsi="Aptos Narrow" w:cs="Calibri"/>
          <w:bCs/>
          <w:kern w:val="36"/>
          <w:sz w:val="20"/>
          <w:szCs w:val="20"/>
          <w:lang w:val="es-ES" w:eastAsia="pt-PT"/>
        </w:rPr>
      </w:pPr>
      <w:r w:rsidRPr="005C193B">
        <w:rPr>
          <w:rFonts w:ascii="Aptos Narrow" w:eastAsia="Times New Roman" w:hAnsi="Aptos Narrow" w:cs="Calibri"/>
          <w:bCs/>
          <w:kern w:val="36"/>
          <w:sz w:val="20"/>
          <w:szCs w:val="20"/>
          <w:lang w:val="es-ES" w:eastAsia="pt-PT"/>
        </w:rPr>
        <w:t>Desayuno en el hotel y traslado a la estación de tren. Embarque y viaje en el TGV con destino a</w:t>
      </w:r>
      <w:r w:rsidR="008E5DB1" w:rsidRPr="005C193B">
        <w:rPr>
          <w:rFonts w:ascii="Aptos Narrow" w:eastAsia="Times New Roman" w:hAnsi="Aptos Narrow" w:cs="Calibri"/>
          <w:bCs/>
          <w:kern w:val="36"/>
          <w:sz w:val="20"/>
          <w:szCs w:val="20"/>
          <w:lang w:val="es-ES" w:eastAsia="pt-PT"/>
        </w:rPr>
        <w:t xml:space="preserve"> Lourdes, </w:t>
      </w:r>
      <w:r w:rsidR="001B267B" w:rsidRPr="005C193B">
        <w:rPr>
          <w:rFonts w:ascii="Aptos Narrow" w:eastAsia="Times New Roman" w:hAnsi="Aptos Narrow" w:cs="Calibri"/>
          <w:bCs/>
          <w:kern w:val="36"/>
          <w:sz w:val="20"/>
          <w:szCs w:val="20"/>
          <w:lang w:val="es-ES" w:eastAsia="pt-PT"/>
        </w:rPr>
        <w:t xml:space="preserve">famoso santuario mariano ubicado en la base de los Pirineos franceses. </w:t>
      </w:r>
      <w:r w:rsidRPr="005C193B">
        <w:rPr>
          <w:rFonts w:ascii="Aptos Narrow" w:eastAsia="Times New Roman" w:hAnsi="Aptos Narrow" w:cs="Calibri"/>
          <w:bCs/>
          <w:kern w:val="36"/>
          <w:sz w:val="20"/>
          <w:szCs w:val="20"/>
          <w:lang w:val="es-ES" w:eastAsia="pt-PT"/>
        </w:rPr>
        <w:t xml:space="preserve"> Llegada y traslado al hotel. Alojamiento y tiempo libre.</w:t>
      </w:r>
    </w:p>
    <w:p w14:paraId="04FEB0F0" w14:textId="77777777" w:rsidR="00AE05F4" w:rsidRPr="005C193B" w:rsidRDefault="00AE05F4" w:rsidP="002F32D9">
      <w:pPr>
        <w:spacing w:after="0" w:line="240" w:lineRule="auto"/>
        <w:jc w:val="both"/>
        <w:rPr>
          <w:rFonts w:ascii="Aptos Narrow" w:eastAsia="Times New Roman" w:hAnsi="Aptos Narrow" w:cs="Calibri"/>
          <w:b/>
          <w:bCs/>
          <w:kern w:val="36"/>
          <w:sz w:val="20"/>
          <w:szCs w:val="20"/>
          <w:lang w:val="es-ES" w:eastAsia="pt-PT"/>
        </w:rPr>
      </w:pPr>
    </w:p>
    <w:p w14:paraId="7B98DF2A" w14:textId="4D7EAF0C" w:rsidR="00AE05F4" w:rsidRPr="005C193B" w:rsidRDefault="00AE05F4"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b/>
          <w:bCs/>
          <w:kern w:val="36"/>
          <w:sz w:val="20"/>
          <w:szCs w:val="20"/>
          <w:lang w:val="es-ES" w:eastAsia="pt-PT"/>
        </w:rPr>
        <w:t xml:space="preserve">DÍA 5 – LOURDES </w:t>
      </w:r>
    </w:p>
    <w:p w14:paraId="1191BDDD" w14:textId="1047EAC5" w:rsidR="003722F2" w:rsidRPr="005C193B" w:rsidRDefault="00611FBF" w:rsidP="002F32D9">
      <w:pPr>
        <w:spacing w:after="0" w:line="240" w:lineRule="auto"/>
        <w:jc w:val="both"/>
        <w:rPr>
          <w:rFonts w:ascii="Aptos Narrow" w:eastAsia="Times New Roman" w:hAnsi="Aptos Narrow" w:cs="Calibri"/>
          <w:bCs/>
          <w:kern w:val="36"/>
          <w:sz w:val="20"/>
          <w:szCs w:val="20"/>
          <w:lang w:val="es-ES" w:eastAsia="pt-PT"/>
        </w:rPr>
      </w:pPr>
      <w:r w:rsidRPr="005C193B">
        <w:rPr>
          <w:rFonts w:ascii="Aptos Narrow" w:eastAsia="Times New Roman" w:hAnsi="Aptos Narrow" w:cs="Calibri"/>
          <w:bCs/>
          <w:kern w:val="36"/>
          <w:sz w:val="20"/>
          <w:szCs w:val="20"/>
          <w:lang w:val="es-ES" w:eastAsia="pt-PT"/>
        </w:rPr>
        <w:t>Día totalmente libre a su disposición para visitar el Santuario de Nuestra Sra. De Lourdes y para actividades de preferencia personal.</w:t>
      </w:r>
    </w:p>
    <w:p w14:paraId="20E1D77D" w14:textId="77777777" w:rsidR="00C10A14" w:rsidRPr="005C193B" w:rsidRDefault="00C10A14" w:rsidP="002F32D9">
      <w:pPr>
        <w:spacing w:after="0" w:line="240" w:lineRule="auto"/>
        <w:jc w:val="both"/>
        <w:rPr>
          <w:rFonts w:ascii="Aptos Narrow" w:eastAsia="Times New Roman" w:hAnsi="Aptos Narrow" w:cs="Calibri"/>
          <w:b/>
          <w:bCs/>
          <w:kern w:val="36"/>
          <w:sz w:val="20"/>
          <w:szCs w:val="20"/>
          <w:lang w:val="es-ES" w:eastAsia="pt-PT"/>
        </w:rPr>
      </w:pPr>
    </w:p>
    <w:p w14:paraId="16061A9F" w14:textId="0C6D4E70" w:rsidR="00C10A14" w:rsidRPr="005C193B" w:rsidRDefault="00C10A14"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b/>
          <w:bCs/>
          <w:kern w:val="36"/>
          <w:sz w:val="20"/>
          <w:szCs w:val="20"/>
          <w:lang w:val="es-ES" w:eastAsia="pt-PT"/>
        </w:rPr>
        <w:t xml:space="preserve">DÍA </w:t>
      </w:r>
      <w:r w:rsidR="00AE05F4" w:rsidRPr="005C193B">
        <w:rPr>
          <w:rFonts w:ascii="Aptos Narrow" w:eastAsia="Times New Roman" w:hAnsi="Aptos Narrow" w:cs="Calibri"/>
          <w:b/>
          <w:bCs/>
          <w:kern w:val="36"/>
          <w:sz w:val="20"/>
          <w:szCs w:val="20"/>
          <w:lang w:val="es-ES" w:eastAsia="pt-PT"/>
        </w:rPr>
        <w:t>6</w:t>
      </w:r>
      <w:r w:rsidRPr="005C193B">
        <w:rPr>
          <w:rFonts w:ascii="Aptos Narrow" w:eastAsia="Times New Roman" w:hAnsi="Aptos Narrow" w:cs="Calibri"/>
          <w:b/>
          <w:bCs/>
          <w:kern w:val="36"/>
          <w:sz w:val="20"/>
          <w:szCs w:val="20"/>
          <w:lang w:val="es-ES" w:eastAsia="pt-PT"/>
        </w:rPr>
        <w:t xml:space="preserve"> – LOURDES &gt; SANTUARIO DE MERITXELL &gt; ANDORRA</w:t>
      </w:r>
    </w:p>
    <w:p w14:paraId="36726B62" w14:textId="1A9D9B13" w:rsidR="00611FBF" w:rsidRPr="005C193B" w:rsidRDefault="00390716" w:rsidP="002F32D9">
      <w:pPr>
        <w:spacing w:after="0" w:line="240" w:lineRule="auto"/>
        <w:jc w:val="both"/>
        <w:rPr>
          <w:rFonts w:ascii="Aptos Narrow" w:eastAsia="Times New Roman" w:hAnsi="Aptos Narrow" w:cs="Calibri"/>
          <w:kern w:val="36"/>
          <w:sz w:val="20"/>
          <w:szCs w:val="20"/>
          <w:lang w:val="es-ES" w:eastAsia="pt-PT"/>
        </w:rPr>
      </w:pPr>
      <w:r w:rsidRPr="005C193B">
        <w:rPr>
          <w:rFonts w:ascii="Aptos Narrow" w:eastAsia="Times New Roman" w:hAnsi="Aptos Narrow" w:cs="Calibri"/>
          <w:kern w:val="36"/>
          <w:sz w:val="20"/>
          <w:szCs w:val="20"/>
          <w:lang w:val="es-ES" w:eastAsia="pt-PT"/>
        </w:rPr>
        <w:t>Después del desayuno, salida hacia el Principado de Andorra, uno de los países más pequeños del mundo. Visita de la Basílica-Santuario de Meritxell, el templo religioso más importante de Andorra. Llegada a Andorra la Vella y tiempo libre para comer y hacer compras. Alojamiento.</w:t>
      </w:r>
    </w:p>
    <w:p w14:paraId="012C1625" w14:textId="77777777" w:rsidR="00C10A14" w:rsidRPr="005C193B" w:rsidRDefault="00C10A14" w:rsidP="002F32D9">
      <w:pPr>
        <w:spacing w:after="0" w:line="240" w:lineRule="auto"/>
        <w:jc w:val="both"/>
        <w:rPr>
          <w:rFonts w:ascii="Aptos Narrow" w:eastAsia="Times New Roman" w:hAnsi="Aptos Narrow" w:cs="Calibri"/>
          <w:b/>
          <w:bCs/>
          <w:kern w:val="36"/>
          <w:sz w:val="20"/>
          <w:szCs w:val="20"/>
          <w:lang w:val="es-ES" w:eastAsia="pt-PT"/>
        </w:rPr>
      </w:pPr>
    </w:p>
    <w:p w14:paraId="061F6939" w14:textId="79B95C86" w:rsidR="00C10A14" w:rsidRPr="005C193B" w:rsidRDefault="00C10A14"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b/>
          <w:bCs/>
          <w:kern w:val="36"/>
          <w:sz w:val="20"/>
          <w:szCs w:val="20"/>
          <w:lang w:val="es-ES" w:eastAsia="pt-PT"/>
        </w:rPr>
        <w:t xml:space="preserve">DÍA </w:t>
      </w:r>
      <w:r w:rsidR="00AE05F4" w:rsidRPr="005C193B">
        <w:rPr>
          <w:rFonts w:ascii="Aptos Narrow" w:eastAsia="Times New Roman" w:hAnsi="Aptos Narrow" w:cs="Calibri"/>
          <w:b/>
          <w:bCs/>
          <w:kern w:val="36"/>
          <w:sz w:val="20"/>
          <w:szCs w:val="20"/>
          <w:lang w:val="es-ES" w:eastAsia="pt-PT"/>
        </w:rPr>
        <w:t>7</w:t>
      </w:r>
      <w:r w:rsidRPr="005C193B">
        <w:rPr>
          <w:rFonts w:ascii="Aptos Narrow" w:eastAsia="Times New Roman" w:hAnsi="Aptos Narrow" w:cs="Calibri"/>
          <w:b/>
          <w:bCs/>
          <w:kern w:val="36"/>
          <w:sz w:val="20"/>
          <w:szCs w:val="20"/>
          <w:lang w:val="es-ES" w:eastAsia="pt-PT"/>
        </w:rPr>
        <w:t xml:space="preserve"> – ANDORRA &gt; ZARAGOZA &gt; BURGOS</w:t>
      </w:r>
    </w:p>
    <w:p w14:paraId="68FBC1AB" w14:textId="3BF83EDC" w:rsidR="00E944EC" w:rsidRPr="005C193B" w:rsidRDefault="001E60E0"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kern w:val="36"/>
          <w:sz w:val="20"/>
          <w:szCs w:val="20"/>
          <w:lang w:val="es-ES" w:eastAsia="pt-PT"/>
        </w:rPr>
        <w:t>Salida hacia Zaragoza, antigua capital del poderoso reino de Aragón. Tiempo libre para almorzar y visitar la famosa Basílica de la Virgen del Pilar. Continuación hacia Burgos, antigua capital del Reino de Castilla y León y famosa por su Catedral, declarada Patrimonio de la Humanidad. Breve paseo por el centro histórico. Alojamiento</w:t>
      </w:r>
      <w:r w:rsidRPr="005C193B">
        <w:rPr>
          <w:rFonts w:ascii="Aptos Narrow" w:eastAsia="Times New Roman" w:hAnsi="Aptos Narrow" w:cs="Calibri"/>
          <w:b/>
          <w:bCs/>
          <w:kern w:val="36"/>
          <w:sz w:val="20"/>
          <w:szCs w:val="20"/>
          <w:lang w:val="es-ES" w:eastAsia="pt-PT"/>
        </w:rPr>
        <w:t>.</w:t>
      </w:r>
    </w:p>
    <w:p w14:paraId="340796C1" w14:textId="77777777" w:rsidR="003E143C" w:rsidRPr="005C193B" w:rsidRDefault="003E143C" w:rsidP="002F32D9">
      <w:pPr>
        <w:spacing w:after="0" w:line="240" w:lineRule="auto"/>
        <w:jc w:val="both"/>
        <w:rPr>
          <w:rFonts w:ascii="Aptos Narrow" w:eastAsia="Times New Roman" w:hAnsi="Aptos Narrow" w:cs="Calibri"/>
          <w:b/>
          <w:bCs/>
          <w:kern w:val="36"/>
          <w:sz w:val="20"/>
          <w:szCs w:val="20"/>
          <w:lang w:val="es-ES" w:eastAsia="pt-PT"/>
        </w:rPr>
      </w:pPr>
    </w:p>
    <w:p w14:paraId="47D161C9" w14:textId="77777777" w:rsidR="007239A6" w:rsidRDefault="007239A6" w:rsidP="002F32D9">
      <w:pPr>
        <w:spacing w:after="0" w:line="240" w:lineRule="auto"/>
        <w:jc w:val="both"/>
        <w:rPr>
          <w:rFonts w:ascii="Aptos Narrow" w:eastAsia="Times New Roman" w:hAnsi="Aptos Narrow" w:cs="Calibri"/>
          <w:b/>
          <w:bCs/>
          <w:kern w:val="36"/>
          <w:sz w:val="20"/>
          <w:szCs w:val="20"/>
          <w:lang w:val="es-ES" w:eastAsia="pt-PT"/>
        </w:rPr>
      </w:pPr>
    </w:p>
    <w:p w14:paraId="2FF29DBC" w14:textId="77777777" w:rsidR="007239A6" w:rsidRDefault="007239A6" w:rsidP="002F32D9">
      <w:pPr>
        <w:spacing w:after="0" w:line="240" w:lineRule="auto"/>
        <w:jc w:val="both"/>
        <w:rPr>
          <w:rFonts w:ascii="Aptos Narrow" w:eastAsia="Times New Roman" w:hAnsi="Aptos Narrow" w:cs="Calibri"/>
          <w:b/>
          <w:bCs/>
          <w:kern w:val="36"/>
          <w:sz w:val="20"/>
          <w:szCs w:val="20"/>
          <w:lang w:val="es-ES" w:eastAsia="pt-PT"/>
        </w:rPr>
      </w:pPr>
    </w:p>
    <w:p w14:paraId="759CCAE2" w14:textId="77777777" w:rsidR="007239A6" w:rsidRDefault="007239A6" w:rsidP="002F32D9">
      <w:pPr>
        <w:spacing w:after="0" w:line="240" w:lineRule="auto"/>
        <w:jc w:val="both"/>
        <w:rPr>
          <w:rFonts w:ascii="Aptos Narrow" w:eastAsia="Times New Roman" w:hAnsi="Aptos Narrow" w:cs="Calibri"/>
          <w:b/>
          <w:bCs/>
          <w:kern w:val="36"/>
          <w:sz w:val="20"/>
          <w:szCs w:val="20"/>
          <w:lang w:val="es-ES" w:eastAsia="pt-PT"/>
        </w:rPr>
      </w:pPr>
    </w:p>
    <w:p w14:paraId="20A2E6FA" w14:textId="099A0ACB" w:rsidR="007239A6" w:rsidRDefault="00C10A14"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b/>
          <w:bCs/>
          <w:kern w:val="36"/>
          <w:sz w:val="20"/>
          <w:szCs w:val="20"/>
          <w:lang w:val="es-ES" w:eastAsia="pt-PT"/>
        </w:rPr>
        <w:t xml:space="preserve">DÍA </w:t>
      </w:r>
      <w:r w:rsidR="00AE05F4" w:rsidRPr="005C193B">
        <w:rPr>
          <w:rFonts w:ascii="Aptos Narrow" w:eastAsia="Times New Roman" w:hAnsi="Aptos Narrow" w:cs="Calibri"/>
          <w:b/>
          <w:bCs/>
          <w:kern w:val="36"/>
          <w:sz w:val="20"/>
          <w:szCs w:val="20"/>
          <w:lang w:val="es-ES" w:eastAsia="pt-PT"/>
        </w:rPr>
        <w:t>8</w:t>
      </w:r>
      <w:r w:rsidRPr="005C193B">
        <w:rPr>
          <w:rFonts w:ascii="Aptos Narrow" w:eastAsia="Times New Roman" w:hAnsi="Aptos Narrow" w:cs="Calibri"/>
          <w:b/>
          <w:bCs/>
          <w:kern w:val="36"/>
          <w:sz w:val="20"/>
          <w:szCs w:val="20"/>
          <w:lang w:val="es-ES" w:eastAsia="pt-PT"/>
        </w:rPr>
        <w:t xml:space="preserve"> – BURGOS &gt; CANGAS DE ONIS &gt; COVADONGA &gt; OVIEDO</w:t>
      </w:r>
    </w:p>
    <w:p w14:paraId="7246B046" w14:textId="2483D8BE" w:rsidR="0040341A" w:rsidRPr="005C193B" w:rsidRDefault="00CE072D" w:rsidP="002F32D9">
      <w:pPr>
        <w:spacing w:after="0" w:line="240" w:lineRule="auto"/>
        <w:jc w:val="both"/>
        <w:rPr>
          <w:rFonts w:ascii="Aptos Narrow" w:eastAsia="Times New Roman" w:hAnsi="Aptos Narrow" w:cs="Calibri"/>
          <w:kern w:val="36"/>
          <w:sz w:val="20"/>
          <w:szCs w:val="20"/>
          <w:lang w:val="es-ES" w:eastAsia="pt-PT"/>
        </w:rPr>
      </w:pPr>
      <w:r w:rsidRPr="005C193B">
        <w:rPr>
          <w:rFonts w:ascii="Aptos Narrow" w:eastAsia="Times New Roman" w:hAnsi="Aptos Narrow" w:cs="Calibri"/>
          <w:kern w:val="36"/>
          <w:sz w:val="20"/>
          <w:szCs w:val="20"/>
          <w:lang w:val="es-ES" w:eastAsia="pt-PT"/>
        </w:rPr>
        <w:t xml:space="preserve">Salida hacia el Parque Nacional de los Picos de Europa, una de las más bonitas de toda España. Llegada a Cangas de </w:t>
      </w:r>
      <w:proofErr w:type="spellStart"/>
      <w:r w:rsidRPr="005C193B">
        <w:rPr>
          <w:rFonts w:ascii="Aptos Narrow" w:eastAsia="Times New Roman" w:hAnsi="Aptos Narrow" w:cs="Calibri"/>
          <w:kern w:val="36"/>
          <w:sz w:val="20"/>
          <w:szCs w:val="20"/>
          <w:lang w:val="es-ES" w:eastAsia="pt-PT"/>
        </w:rPr>
        <w:t>Onis</w:t>
      </w:r>
      <w:proofErr w:type="spellEnd"/>
      <w:r w:rsidRPr="005C193B">
        <w:rPr>
          <w:rFonts w:ascii="Aptos Narrow" w:eastAsia="Times New Roman" w:hAnsi="Aptos Narrow" w:cs="Calibri"/>
          <w:kern w:val="36"/>
          <w:sz w:val="20"/>
          <w:szCs w:val="20"/>
          <w:lang w:val="es-ES" w:eastAsia="pt-PT"/>
        </w:rPr>
        <w:t xml:space="preserve"> y almuerzo libre. Luego visita al Santuario de Nuestra Señora de Covadonga, dedicado a la aparición de la Virgen en la Batalla de Covadonga en el año 711. Contin</w:t>
      </w:r>
      <w:r w:rsidR="00884F57" w:rsidRPr="005C193B">
        <w:rPr>
          <w:rFonts w:ascii="Aptos Narrow" w:eastAsia="Times New Roman" w:hAnsi="Aptos Narrow" w:cs="Calibri"/>
          <w:kern w:val="36"/>
          <w:sz w:val="20"/>
          <w:szCs w:val="20"/>
          <w:lang w:val="es-ES" w:eastAsia="pt-PT"/>
        </w:rPr>
        <w:t>uación</w:t>
      </w:r>
      <w:r w:rsidRPr="005C193B">
        <w:rPr>
          <w:rFonts w:ascii="Aptos Narrow" w:eastAsia="Times New Roman" w:hAnsi="Aptos Narrow" w:cs="Calibri"/>
          <w:kern w:val="36"/>
          <w:sz w:val="20"/>
          <w:szCs w:val="20"/>
          <w:lang w:val="es-ES" w:eastAsia="pt-PT"/>
        </w:rPr>
        <w:t xml:space="preserve"> hacia Oviedo, antigua capital del Reino de Asturias. Alojamiento.</w:t>
      </w:r>
    </w:p>
    <w:p w14:paraId="400BB7B4" w14:textId="77777777" w:rsidR="00884F57" w:rsidRPr="005C193B" w:rsidRDefault="00884F57" w:rsidP="002F32D9">
      <w:pPr>
        <w:spacing w:after="0" w:line="240" w:lineRule="auto"/>
        <w:jc w:val="both"/>
        <w:rPr>
          <w:rFonts w:ascii="Aptos Narrow" w:eastAsia="Times New Roman" w:hAnsi="Aptos Narrow" w:cs="Calibri"/>
          <w:b/>
          <w:bCs/>
          <w:kern w:val="36"/>
          <w:sz w:val="20"/>
          <w:szCs w:val="20"/>
          <w:lang w:val="es-ES" w:eastAsia="pt-PT"/>
        </w:rPr>
      </w:pPr>
    </w:p>
    <w:p w14:paraId="24DA5D92" w14:textId="1E4DE068" w:rsidR="0040341A" w:rsidRPr="005C193B" w:rsidRDefault="0040341A"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b/>
          <w:bCs/>
          <w:kern w:val="36"/>
          <w:sz w:val="20"/>
          <w:szCs w:val="20"/>
          <w:lang w:val="es-ES" w:eastAsia="pt-PT"/>
        </w:rPr>
        <w:t xml:space="preserve">DÍA </w:t>
      </w:r>
      <w:r w:rsidR="00AE05F4" w:rsidRPr="005C193B">
        <w:rPr>
          <w:rFonts w:ascii="Aptos Narrow" w:eastAsia="Times New Roman" w:hAnsi="Aptos Narrow" w:cs="Calibri"/>
          <w:b/>
          <w:bCs/>
          <w:kern w:val="36"/>
          <w:sz w:val="20"/>
          <w:szCs w:val="20"/>
          <w:lang w:val="es-ES" w:eastAsia="pt-PT"/>
        </w:rPr>
        <w:t>9</w:t>
      </w:r>
      <w:r w:rsidRPr="005C193B">
        <w:rPr>
          <w:rFonts w:ascii="Aptos Narrow" w:eastAsia="Times New Roman" w:hAnsi="Aptos Narrow" w:cs="Calibri"/>
          <w:b/>
          <w:bCs/>
          <w:kern w:val="36"/>
          <w:sz w:val="20"/>
          <w:szCs w:val="20"/>
          <w:lang w:val="es-ES" w:eastAsia="pt-PT"/>
        </w:rPr>
        <w:t xml:space="preserve"> – OVIEDO &gt; </w:t>
      </w:r>
      <w:r w:rsidR="00A96A5A" w:rsidRPr="005C193B">
        <w:rPr>
          <w:rFonts w:ascii="Aptos Narrow" w:eastAsia="Times New Roman" w:hAnsi="Aptos Narrow" w:cs="Calibri"/>
          <w:b/>
          <w:bCs/>
          <w:kern w:val="36"/>
          <w:sz w:val="20"/>
          <w:szCs w:val="20"/>
          <w:lang w:val="es-ES" w:eastAsia="pt-PT"/>
        </w:rPr>
        <w:t>SANTIAGO DE COMPOSTELA</w:t>
      </w:r>
    </w:p>
    <w:p w14:paraId="12EE612D" w14:textId="6A787100" w:rsidR="00A96A5A" w:rsidRPr="005C193B" w:rsidRDefault="00C90EA5" w:rsidP="002F32D9">
      <w:pPr>
        <w:spacing w:after="0" w:line="240" w:lineRule="auto"/>
        <w:jc w:val="both"/>
        <w:rPr>
          <w:rFonts w:ascii="Aptos Narrow" w:eastAsia="Times New Roman" w:hAnsi="Aptos Narrow" w:cs="Calibri"/>
          <w:kern w:val="36"/>
          <w:sz w:val="20"/>
          <w:szCs w:val="20"/>
          <w:lang w:val="es-ES" w:eastAsia="pt-PT"/>
        </w:rPr>
      </w:pPr>
      <w:r w:rsidRPr="005C193B">
        <w:rPr>
          <w:rFonts w:ascii="Aptos Narrow" w:eastAsia="Times New Roman" w:hAnsi="Aptos Narrow" w:cs="Calibri"/>
          <w:kern w:val="36"/>
          <w:sz w:val="20"/>
          <w:szCs w:val="20"/>
          <w:lang w:val="es-ES" w:eastAsia="pt-PT"/>
        </w:rPr>
        <w:t>Después del desayuno, viaje hacia Santiago de Compostela. Llegada y almuerzo libre. Por la tarde, visita guiada por el centro histórico de Santiago de Compostela con énfasis en la Catedral (entrada). Tiempo libre. Check-in y alojamiento.</w:t>
      </w:r>
    </w:p>
    <w:p w14:paraId="2D5E7180" w14:textId="77777777" w:rsidR="00C90EA5" w:rsidRPr="005C193B" w:rsidRDefault="00C90EA5" w:rsidP="002F32D9">
      <w:pPr>
        <w:spacing w:after="0" w:line="240" w:lineRule="auto"/>
        <w:jc w:val="both"/>
        <w:rPr>
          <w:rFonts w:ascii="Aptos Narrow" w:eastAsia="Times New Roman" w:hAnsi="Aptos Narrow" w:cs="Calibri"/>
          <w:b/>
          <w:bCs/>
          <w:kern w:val="36"/>
          <w:sz w:val="20"/>
          <w:szCs w:val="20"/>
          <w:lang w:val="es-ES" w:eastAsia="pt-PT"/>
        </w:rPr>
      </w:pPr>
    </w:p>
    <w:p w14:paraId="1B809BAD" w14:textId="2B5804F4" w:rsidR="00A96A5A" w:rsidRPr="005C193B" w:rsidRDefault="00A96A5A"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b/>
          <w:bCs/>
          <w:kern w:val="36"/>
          <w:sz w:val="20"/>
          <w:szCs w:val="20"/>
          <w:lang w:val="es-ES" w:eastAsia="pt-PT"/>
        </w:rPr>
        <w:t xml:space="preserve">DÍA 10 – SANTIAGO DE COMPOSTELA &gt; </w:t>
      </w:r>
      <w:r w:rsidR="005D057C" w:rsidRPr="005C193B">
        <w:rPr>
          <w:rFonts w:ascii="Aptos Narrow" w:eastAsia="Times New Roman" w:hAnsi="Aptos Narrow" w:cs="Calibri"/>
          <w:b/>
          <w:bCs/>
          <w:kern w:val="36"/>
          <w:sz w:val="20"/>
          <w:szCs w:val="20"/>
          <w:lang w:val="es-ES" w:eastAsia="pt-PT"/>
        </w:rPr>
        <w:t>VALENÇA &gt; BRAGA &gt; FÁTIMA</w:t>
      </w:r>
    </w:p>
    <w:p w14:paraId="6271F7D6" w14:textId="20CF0A44" w:rsidR="00830BEE" w:rsidRPr="005C193B" w:rsidRDefault="00830BEE" w:rsidP="002F32D9">
      <w:pPr>
        <w:spacing w:after="0" w:line="240" w:lineRule="auto"/>
        <w:jc w:val="both"/>
        <w:rPr>
          <w:rFonts w:ascii="Aptos Narrow" w:eastAsia="Times New Roman" w:hAnsi="Aptos Narrow" w:cs="Calibri"/>
          <w:kern w:val="36"/>
          <w:sz w:val="20"/>
          <w:szCs w:val="20"/>
          <w:lang w:val="es-ES" w:eastAsia="pt-PT"/>
        </w:rPr>
      </w:pPr>
      <w:r w:rsidRPr="005C193B">
        <w:rPr>
          <w:rFonts w:ascii="Aptos Narrow" w:eastAsia="Times New Roman" w:hAnsi="Aptos Narrow" w:cs="Calibri"/>
          <w:kern w:val="36"/>
          <w:sz w:val="20"/>
          <w:szCs w:val="20"/>
          <w:lang w:val="es-ES" w:eastAsia="pt-PT"/>
        </w:rPr>
        <w:t xml:space="preserve">Por la mañana, viaje hacia Portugal. Llegada a </w:t>
      </w:r>
      <w:proofErr w:type="spellStart"/>
      <w:r w:rsidRPr="005C193B">
        <w:rPr>
          <w:rFonts w:ascii="Aptos Narrow" w:eastAsia="Times New Roman" w:hAnsi="Aptos Narrow" w:cs="Calibri"/>
          <w:kern w:val="36"/>
          <w:sz w:val="20"/>
          <w:szCs w:val="20"/>
          <w:lang w:val="es-ES" w:eastAsia="pt-PT"/>
        </w:rPr>
        <w:t>Valença</w:t>
      </w:r>
      <w:proofErr w:type="spellEnd"/>
      <w:r w:rsidRPr="005C193B">
        <w:rPr>
          <w:rFonts w:ascii="Aptos Narrow" w:eastAsia="Times New Roman" w:hAnsi="Aptos Narrow" w:cs="Calibri"/>
          <w:kern w:val="36"/>
          <w:sz w:val="20"/>
          <w:szCs w:val="20"/>
          <w:lang w:val="es-ES" w:eastAsia="pt-PT"/>
        </w:rPr>
        <w:t>, breve recorrido y tiempo libre. Contin</w:t>
      </w:r>
      <w:r w:rsidR="00C65A3A" w:rsidRPr="005C193B">
        <w:rPr>
          <w:rFonts w:ascii="Aptos Narrow" w:eastAsia="Times New Roman" w:hAnsi="Aptos Narrow" w:cs="Calibri"/>
          <w:kern w:val="36"/>
          <w:sz w:val="20"/>
          <w:szCs w:val="20"/>
          <w:lang w:val="es-ES" w:eastAsia="pt-PT"/>
        </w:rPr>
        <w:t>uación</w:t>
      </w:r>
      <w:r w:rsidRPr="005C193B">
        <w:rPr>
          <w:rFonts w:ascii="Aptos Narrow" w:eastAsia="Times New Roman" w:hAnsi="Aptos Narrow" w:cs="Calibri"/>
          <w:kern w:val="36"/>
          <w:sz w:val="20"/>
          <w:szCs w:val="20"/>
          <w:lang w:val="es-ES" w:eastAsia="pt-PT"/>
        </w:rPr>
        <w:t xml:space="preserve"> hasta Braga y sub</w:t>
      </w:r>
      <w:r w:rsidR="00C65A3A" w:rsidRPr="005C193B">
        <w:rPr>
          <w:rFonts w:ascii="Aptos Narrow" w:eastAsia="Times New Roman" w:hAnsi="Aptos Narrow" w:cs="Calibri"/>
          <w:kern w:val="36"/>
          <w:sz w:val="20"/>
          <w:szCs w:val="20"/>
          <w:lang w:val="es-ES" w:eastAsia="pt-PT"/>
        </w:rPr>
        <w:t>ida</w:t>
      </w:r>
      <w:r w:rsidRPr="005C193B">
        <w:rPr>
          <w:rFonts w:ascii="Aptos Narrow" w:eastAsia="Times New Roman" w:hAnsi="Aptos Narrow" w:cs="Calibri"/>
          <w:kern w:val="36"/>
          <w:sz w:val="20"/>
          <w:szCs w:val="20"/>
          <w:lang w:val="es-ES" w:eastAsia="pt-PT"/>
        </w:rPr>
        <w:t xml:space="preserve"> al Santuario de </w:t>
      </w:r>
      <w:proofErr w:type="spellStart"/>
      <w:r w:rsidRPr="005C193B">
        <w:rPr>
          <w:rFonts w:ascii="Aptos Narrow" w:eastAsia="Times New Roman" w:hAnsi="Aptos Narrow" w:cs="Calibri"/>
          <w:kern w:val="36"/>
          <w:sz w:val="20"/>
          <w:szCs w:val="20"/>
          <w:lang w:val="es-ES" w:eastAsia="pt-PT"/>
        </w:rPr>
        <w:t>Bom</w:t>
      </w:r>
      <w:proofErr w:type="spellEnd"/>
      <w:r w:rsidRPr="005C193B">
        <w:rPr>
          <w:rFonts w:ascii="Aptos Narrow" w:eastAsia="Times New Roman" w:hAnsi="Aptos Narrow" w:cs="Calibri"/>
          <w:kern w:val="36"/>
          <w:sz w:val="20"/>
          <w:szCs w:val="20"/>
          <w:lang w:val="es-ES" w:eastAsia="pt-PT"/>
        </w:rPr>
        <w:t xml:space="preserve"> </w:t>
      </w:r>
      <w:proofErr w:type="spellStart"/>
      <w:r w:rsidRPr="005C193B">
        <w:rPr>
          <w:rFonts w:ascii="Aptos Narrow" w:eastAsia="Times New Roman" w:hAnsi="Aptos Narrow" w:cs="Calibri"/>
          <w:kern w:val="36"/>
          <w:sz w:val="20"/>
          <w:szCs w:val="20"/>
          <w:lang w:val="es-ES" w:eastAsia="pt-PT"/>
        </w:rPr>
        <w:t>Jesus</w:t>
      </w:r>
      <w:proofErr w:type="spellEnd"/>
      <w:r w:rsidRPr="005C193B">
        <w:rPr>
          <w:rFonts w:ascii="Aptos Narrow" w:eastAsia="Times New Roman" w:hAnsi="Aptos Narrow" w:cs="Calibri"/>
          <w:kern w:val="36"/>
          <w:sz w:val="20"/>
          <w:szCs w:val="20"/>
          <w:lang w:val="es-ES" w:eastAsia="pt-PT"/>
        </w:rPr>
        <w:t xml:space="preserve"> de Braga en el famoso teleférico accionado por agua. Breve recorrido por el centro histórico y almuerzo libre. </w:t>
      </w:r>
      <w:r w:rsidR="00E34EEE" w:rsidRPr="005C193B">
        <w:rPr>
          <w:rFonts w:ascii="Aptos Narrow" w:eastAsia="Times New Roman" w:hAnsi="Aptos Narrow" w:cs="Calibri"/>
          <w:kern w:val="36"/>
          <w:sz w:val="20"/>
          <w:szCs w:val="20"/>
          <w:lang w:val="es-ES" w:eastAsia="pt-PT"/>
        </w:rPr>
        <w:t>Viaje</w:t>
      </w:r>
      <w:r w:rsidRPr="005C193B">
        <w:rPr>
          <w:rFonts w:ascii="Aptos Narrow" w:eastAsia="Times New Roman" w:hAnsi="Aptos Narrow" w:cs="Calibri"/>
          <w:kern w:val="36"/>
          <w:sz w:val="20"/>
          <w:szCs w:val="20"/>
          <w:lang w:val="es-ES" w:eastAsia="pt-PT"/>
        </w:rPr>
        <w:t xml:space="preserve"> </w:t>
      </w:r>
      <w:r w:rsidR="00E34EEE" w:rsidRPr="005C193B">
        <w:rPr>
          <w:rFonts w:ascii="Aptos Narrow" w:eastAsia="Times New Roman" w:hAnsi="Aptos Narrow" w:cs="Calibri"/>
          <w:kern w:val="36"/>
          <w:sz w:val="20"/>
          <w:szCs w:val="20"/>
          <w:lang w:val="es-ES" w:eastAsia="pt-PT"/>
        </w:rPr>
        <w:t>haci</w:t>
      </w:r>
      <w:r w:rsidRPr="005C193B">
        <w:rPr>
          <w:rFonts w:ascii="Aptos Narrow" w:eastAsia="Times New Roman" w:hAnsi="Aptos Narrow" w:cs="Calibri"/>
          <w:kern w:val="36"/>
          <w:sz w:val="20"/>
          <w:szCs w:val="20"/>
          <w:lang w:val="es-ES" w:eastAsia="pt-PT"/>
        </w:rPr>
        <w:t>a Fátima y visit</w:t>
      </w:r>
      <w:r w:rsidR="00E34EEE" w:rsidRPr="005C193B">
        <w:rPr>
          <w:rFonts w:ascii="Aptos Narrow" w:eastAsia="Times New Roman" w:hAnsi="Aptos Narrow" w:cs="Calibri"/>
          <w:kern w:val="36"/>
          <w:sz w:val="20"/>
          <w:szCs w:val="20"/>
          <w:lang w:val="es-ES" w:eastAsia="pt-PT"/>
        </w:rPr>
        <w:t>a</w:t>
      </w:r>
      <w:r w:rsidRPr="005C193B">
        <w:rPr>
          <w:rFonts w:ascii="Aptos Narrow" w:eastAsia="Times New Roman" w:hAnsi="Aptos Narrow" w:cs="Calibri"/>
          <w:kern w:val="36"/>
          <w:sz w:val="20"/>
          <w:szCs w:val="20"/>
          <w:lang w:val="es-ES" w:eastAsia="pt-PT"/>
        </w:rPr>
        <w:t xml:space="preserve"> </w:t>
      </w:r>
      <w:r w:rsidR="00E34EEE" w:rsidRPr="005C193B">
        <w:rPr>
          <w:rFonts w:ascii="Aptos Narrow" w:eastAsia="Times New Roman" w:hAnsi="Aptos Narrow" w:cs="Calibri"/>
          <w:kern w:val="36"/>
          <w:sz w:val="20"/>
          <w:szCs w:val="20"/>
          <w:lang w:val="es-ES" w:eastAsia="pt-PT"/>
        </w:rPr>
        <w:t>a</w:t>
      </w:r>
      <w:r w:rsidRPr="005C193B">
        <w:rPr>
          <w:rFonts w:ascii="Aptos Narrow" w:eastAsia="Times New Roman" w:hAnsi="Aptos Narrow" w:cs="Calibri"/>
          <w:kern w:val="36"/>
          <w:sz w:val="20"/>
          <w:szCs w:val="20"/>
          <w:lang w:val="es-ES" w:eastAsia="pt-PT"/>
        </w:rPr>
        <w:t>l Santuario. Alojamiento y tiempo libre</w:t>
      </w:r>
      <w:r w:rsidR="008D3D11" w:rsidRPr="005C193B">
        <w:rPr>
          <w:rFonts w:ascii="Aptos Narrow" w:eastAsia="Times New Roman" w:hAnsi="Aptos Narrow" w:cs="Calibri"/>
          <w:kern w:val="36"/>
          <w:sz w:val="20"/>
          <w:szCs w:val="20"/>
          <w:lang w:val="es-ES" w:eastAsia="pt-PT"/>
        </w:rPr>
        <w:t>. P</w:t>
      </w:r>
      <w:r w:rsidRPr="005C193B">
        <w:rPr>
          <w:rFonts w:ascii="Aptos Narrow" w:eastAsia="Times New Roman" w:hAnsi="Aptos Narrow" w:cs="Calibri"/>
          <w:kern w:val="36"/>
          <w:sz w:val="20"/>
          <w:szCs w:val="20"/>
          <w:lang w:val="es-ES" w:eastAsia="pt-PT"/>
        </w:rPr>
        <w:t>osibilidad de participar o ver la Procesión de las Velas.</w:t>
      </w:r>
    </w:p>
    <w:p w14:paraId="4D1811CF" w14:textId="77777777" w:rsidR="005D057C" w:rsidRPr="005C193B" w:rsidRDefault="005D057C" w:rsidP="002F32D9">
      <w:pPr>
        <w:spacing w:after="0" w:line="240" w:lineRule="auto"/>
        <w:jc w:val="both"/>
        <w:rPr>
          <w:rFonts w:ascii="Aptos Narrow" w:eastAsia="Times New Roman" w:hAnsi="Aptos Narrow" w:cs="Calibri"/>
          <w:b/>
          <w:bCs/>
          <w:kern w:val="36"/>
          <w:sz w:val="20"/>
          <w:szCs w:val="20"/>
          <w:lang w:val="es-ES" w:eastAsia="pt-PT"/>
        </w:rPr>
      </w:pPr>
    </w:p>
    <w:p w14:paraId="35E8D275" w14:textId="660CDBB3" w:rsidR="008E11A4" w:rsidRPr="005C193B" w:rsidRDefault="005D057C"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b/>
          <w:bCs/>
          <w:kern w:val="36"/>
          <w:sz w:val="20"/>
          <w:szCs w:val="20"/>
          <w:lang w:val="es-ES" w:eastAsia="pt-PT"/>
        </w:rPr>
        <w:t xml:space="preserve">DÍA 11 </w:t>
      </w:r>
      <w:r w:rsidR="008E11A4" w:rsidRPr="005C193B">
        <w:rPr>
          <w:rFonts w:ascii="Aptos Narrow" w:eastAsia="Times New Roman" w:hAnsi="Aptos Narrow" w:cs="Calibri"/>
          <w:b/>
          <w:bCs/>
          <w:kern w:val="36"/>
          <w:sz w:val="20"/>
          <w:szCs w:val="20"/>
          <w:lang w:val="es-ES" w:eastAsia="pt-PT"/>
        </w:rPr>
        <w:t>–</w:t>
      </w:r>
      <w:r w:rsidRPr="005C193B">
        <w:rPr>
          <w:rFonts w:ascii="Aptos Narrow" w:eastAsia="Times New Roman" w:hAnsi="Aptos Narrow" w:cs="Calibri"/>
          <w:b/>
          <w:bCs/>
          <w:kern w:val="36"/>
          <w:sz w:val="20"/>
          <w:szCs w:val="20"/>
          <w:lang w:val="es-ES" w:eastAsia="pt-PT"/>
        </w:rPr>
        <w:t xml:space="preserve"> </w:t>
      </w:r>
      <w:r w:rsidR="008E11A4" w:rsidRPr="005C193B">
        <w:rPr>
          <w:rFonts w:ascii="Aptos Narrow" w:eastAsia="Times New Roman" w:hAnsi="Aptos Narrow" w:cs="Calibri"/>
          <w:b/>
          <w:bCs/>
          <w:kern w:val="36"/>
          <w:sz w:val="20"/>
          <w:szCs w:val="20"/>
          <w:lang w:val="es-ES" w:eastAsia="pt-PT"/>
        </w:rPr>
        <w:t>FÁTIMA &gt; NAZARÉ &gt; SANTARÉM &gt; LISBOA</w:t>
      </w:r>
    </w:p>
    <w:p w14:paraId="77060DA7" w14:textId="0C81D14D" w:rsidR="00B65A08" w:rsidRPr="005C193B" w:rsidRDefault="00B65A08" w:rsidP="002F32D9">
      <w:pPr>
        <w:spacing w:after="0" w:line="240" w:lineRule="auto"/>
        <w:jc w:val="both"/>
        <w:rPr>
          <w:rFonts w:ascii="Aptos Narrow" w:eastAsia="Times New Roman" w:hAnsi="Aptos Narrow" w:cs="Calibri"/>
          <w:kern w:val="36"/>
          <w:sz w:val="20"/>
          <w:szCs w:val="20"/>
          <w:lang w:val="es-ES" w:eastAsia="pt-PT"/>
        </w:rPr>
      </w:pPr>
      <w:r w:rsidRPr="005C193B">
        <w:rPr>
          <w:rFonts w:ascii="Aptos Narrow" w:eastAsia="Times New Roman" w:hAnsi="Aptos Narrow" w:cs="Calibri"/>
          <w:kern w:val="36"/>
          <w:sz w:val="20"/>
          <w:szCs w:val="20"/>
          <w:lang w:val="es-ES" w:eastAsia="pt-PT"/>
        </w:rPr>
        <w:t xml:space="preserve">Después del desayuno, visita a los lugares de nacimiento de </w:t>
      </w:r>
      <w:proofErr w:type="spellStart"/>
      <w:r w:rsidRPr="005C193B">
        <w:rPr>
          <w:rFonts w:ascii="Aptos Narrow" w:eastAsia="Times New Roman" w:hAnsi="Aptos Narrow" w:cs="Calibri"/>
          <w:kern w:val="36"/>
          <w:sz w:val="20"/>
          <w:szCs w:val="20"/>
          <w:lang w:val="es-ES" w:eastAsia="pt-PT"/>
        </w:rPr>
        <w:t>Lúcia</w:t>
      </w:r>
      <w:proofErr w:type="spellEnd"/>
      <w:r w:rsidRPr="005C193B">
        <w:rPr>
          <w:rFonts w:ascii="Aptos Narrow" w:eastAsia="Times New Roman" w:hAnsi="Aptos Narrow" w:cs="Calibri"/>
          <w:kern w:val="36"/>
          <w:sz w:val="20"/>
          <w:szCs w:val="20"/>
          <w:lang w:val="es-ES" w:eastAsia="pt-PT"/>
        </w:rPr>
        <w:t>, Francisco y Jacinta. Continuación hacia Nazaré, famoso pueblo de pescadores donde se produjo el Milagro de N. Sra. De Nazaré. Tiempo libre para almorzar. Por la tarde viaje hacia la ciudad de Santarém y visita a la Iglesia del Santísimo Milagr</w:t>
      </w:r>
      <w:r w:rsidR="0043554F" w:rsidRPr="005C193B">
        <w:rPr>
          <w:rFonts w:ascii="Aptos Narrow" w:eastAsia="Times New Roman" w:hAnsi="Aptos Narrow" w:cs="Calibri"/>
          <w:kern w:val="36"/>
          <w:sz w:val="20"/>
          <w:szCs w:val="20"/>
          <w:lang w:val="es-ES" w:eastAsia="pt-PT"/>
        </w:rPr>
        <w:t>o</w:t>
      </w:r>
      <w:r w:rsidRPr="005C193B">
        <w:rPr>
          <w:rFonts w:ascii="Aptos Narrow" w:eastAsia="Times New Roman" w:hAnsi="Aptos Narrow" w:cs="Calibri"/>
          <w:kern w:val="36"/>
          <w:sz w:val="20"/>
          <w:szCs w:val="20"/>
          <w:lang w:val="es-ES" w:eastAsia="pt-PT"/>
        </w:rPr>
        <w:t xml:space="preserve">, donde se celebra uno de los milagros eucarísticos más famosos reconocidos en el mundo, ocurrido en el siglo XIII. </w:t>
      </w:r>
      <w:r w:rsidR="0043554F" w:rsidRPr="005C193B">
        <w:rPr>
          <w:rFonts w:ascii="Aptos Narrow" w:eastAsia="Times New Roman" w:hAnsi="Aptos Narrow" w:cs="Calibri"/>
          <w:kern w:val="36"/>
          <w:sz w:val="20"/>
          <w:szCs w:val="20"/>
          <w:lang w:val="es-ES" w:eastAsia="pt-PT"/>
        </w:rPr>
        <w:t>Llegada</w:t>
      </w:r>
      <w:r w:rsidRPr="005C193B">
        <w:rPr>
          <w:rFonts w:ascii="Aptos Narrow" w:eastAsia="Times New Roman" w:hAnsi="Aptos Narrow" w:cs="Calibri"/>
          <w:kern w:val="36"/>
          <w:sz w:val="20"/>
          <w:szCs w:val="20"/>
          <w:lang w:val="es-ES" w:eastAsia="pt-PT"/>
        </w:rPr>
        <w:t xml:space="preserve"> a Lisboa, la capital portuguesa.</w:t>
      </w:r>
      <w:r w:rsidR="0043554F" w:rsidRPr="005C193B">
        <w:rPr>
          <w:rFonts w:ascii="Aptos Narrow" w:eastAsia="Times New Roman" w:hAnsi="Aptos Narrow" w:cs="Calibri"/>
          <w:kern w:val="36"/>
          <w:sz w:val="20"/>
          <w:szCs w:val="20"/>
          <w:lang w:val="es-ES" w:eastAsia="pt-PT"/>
        </w:rPr>
        <w:t xml:space="preserve"> Hospedaje.</w:t>
      </w:r>
    </w:p>
    <w:p w14:paraId="37F165BA" w14:textId="77777777" w:rsidR="00B65A08" w:rsidRPr="005C193B" w:rsidRDefault="00B65A08" w:rsidP="002F32D9">
      <w:pPr>
        <w:spacing w:after="0" w:line="240" w:lineRule="auto"/>
        <w:jc w:val="both"/>
        <w:rPr>
          <w:rFonts w:ascii="Aptos Narrow" w:eastAsia="Times New Roman" w:hAnsi="Aptos Narrow" w:cs="Calibri"/>
          <w:b/>
          <w:bCs/>
          <w:kern w:val="36"/>
          <w:sz w:val="20"/>
          <w:szCs w:val="20"/>
          <w:lang w:val="es-ES" w:eastAsia="pt-PT"/>
        </w:rPr>
      </w:pPr>
    </w:p>
    <w:p w14:paraId="5688D21B" w14:textId="64F80407" w:rsidR="008E11A4" w:rsidRPr="005C193B" w:rsidRDefault="008E11A4" w:rsidP="002F32D9">
      <w:pPr>
        <w:spacing w:after="0" w:line="240" w:lineRule="auto"/>
        <w:jc w:val="both"/>
        <w:rPr>
          <w:rFonts w:ascii="Aptos Narrow" w:eastAsia="Times New Roman" w:hAnsi="Aptos Narrow" w:cs="Calibri"/>
          <w:b/>
          <w:bCs/>
          <w:kern w:val="36"/>
          <w:sz w:val="20"/>
          <w:szCs w:val="20"/>
          <w:lang w:val="es-ES" w:eastAsia="pt-PT"/>
        </w:rPr>
      </w:pPr>
      <w:r w:rsidRPr="005C193B">
        <w:rPr>
          <w:rFonts w:ascii="Aptos Narrow" w:eastAsia="Times New Roman" w:hAnsi="Aptos Narrow" w:cs="Calibri"/>
          <w:b/>
          <w:bCs/>
          <w:kern w:val="36"/>
          <w:sz w:val="20"/>
          <w:szCs w:val="20"/>
          <w:lang w:val="es-ES" w:eastAsia="pt-PT"/>
        </w:rPr>
        <w:t xml:space="preserve">DÍA 12 – LISBOA </w:t>
      </w:r>
    </w:p>
    <w:p w14:paraId="5BA3ABDB" w14:textId="7659068D" w:rsidR="00910AED" w:rsidRPr="005C193B" w:rsidRDefault="00910AED" w:rsidP="002F32D9">
      <w:pPr>
        <w:spacing w:after="0" w:line="240" w:lineRule="auto"/>
        <w:jc w:val="both"/>
        <w:rPr>
          <w:rFonts w:ascii="Aptos Narrow" w:hAnsi="Aptos Narrow" w:cs="Calibri"/>
          <w:sz w:val="20"/>
          <w:szCs w:val="20"/>
          <w:lang w:val="es-ES"/>
        </w:rPr>
      </w:pPr>
      <w:r w:rsidRPr="005C193B">
        <w:rPr>
          <w:rFonts w:ascii="Aptos Narrow" w:hAnsi="Aptos Narrow" w:cs="Calibri"/>
          <w:sz w:val="20"/>
          <w:szCs w:val="20"/>
          <w:lang w:val="es-ES"/>
        </w:rPr>
        <w:t>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Jerónimos. Tarde y noche libres. Consulte los tours opcionales del día.</w:t>
      </w:r>
    </w:p>
    <w:p w14:paraId="455F25DD" w14:textId="77777777" w:rsidR="00893FD8" w:rsidRPr="005C193B" w:rsidRDefault="00893FD8" w:rsidP="002F32D9">
      <w:pPr>
        <w:spacing w:after="0" w:line="240" w:lineRule="auto"/>
        <w:jc w:val="both"/>
        <w:rPr>
          <w:rFonts w:ascii="Aptos Narrow" w:eastAsia="Times New Roman" w:hAnsi="Aptos Narrow" w:cs="Calibri"/>
          <w:b/>
          <w:bCs/>
          <w:kern w:val="36"/>
          <w:sz w:val="20"/>
          <w:szCs w:val="20"/>
          <w:lang w:val="es-ES" w:eastAsia="pt-PT"/>
        </w:rPr>
      </w:pPr>
    </w:p>
    <w:p w14:paraId="5E63FF98" w14:textId="175CE641" w:rsidR="00893FD8" w:rsidRPr="005C193B" w:rsidRDefault="00893FD8" w:rsidP="00893FD8">
      <w:pPr>
        <w:spacing w:after="0" w:line="240" w:lineRule="auto"/>
        <w:jc w:val="both"/>
        <w:rPr>
          <w:rFonts w:ascii="Aptos Narrow" w:hAnsi="Aptos Narrow" w:cs="Calibri"/>
          <w:sz w:val="20"/>
          <w:szCs w:val="20"/>
          <w:lang w:val="es-ES"/>
        </w:rPr>
      </w:pPr>
      <w:r w:rsidRPr="005C193B">
        <w:rPr>
          <w:rFonts w:ascii="Aptos Narrow" w:eastAsia="Times New Roman" w:hAnsi="Aptos Narrow" w:cs="Calibri"/>
          <w:b/>
          <w:bCs/>
          <w:kern w:val="36"/>
          <w:sz w:val="20"/>
          <w:szCs w:val="20"/>
          <w:lang w:val="es-ES" w:eastAsia="pt-PT"/>
        </w:rPr>
        <w:t>DÍA 13 - SALIDA DESDE LISBOA</w:t>
      </w:r>
    </w:p>
    <w:p w14:paraId="3D51590A" w14:textId="77777777" w:rsidR="00893FD8" w:rsidRPr="005C193B" w:rsidRDefault="00893FD8" w:rsidP="00893FD8">
      <w:pPr>
        <w:spacing w:after="0" w:line="240" w:lineRule="auto"/>
        <w:jc w:val="both"/>
        <w:rPr>
          <w:rFonts w:ascii="Aptos Narrow" w:hAnsi="Aptos Narrow" w:cs="Calibri"/>
          <w:sz w:val="20"/>
          <w:szCs w:val="20"/>
          <w:lang w:val="es-ES"/>
        </w:rPr>
      </w:pPr>
      <w:r w:rsidRPr="005C193B">
        <w:rPr>
          <w:rFonts w:ascii="Aptos Narrow" w:hAnsi="Aptos Narrow" w:cs="Calibr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74D1A0E8" w14:textId="77777777" w:rsidR="00893FD8" w:rsidRPr="005C193B" w:rsidRDefault="00893FD8" w:rsidP="00893FD8">
      <w:pPr>
        <w:spacing w:after="0" w:line="240" w:lineRule="auto"/>
        <w:jc w:val="both"/>
        <w:rPr>
          <w:rFonts w:ascii="Aptos Narrow" w:eastAsia="Times New Roman" w:hAnsi="Aptos Narrow" w:cs="Calibri"/>
          <w:sz w:val="20"/>
          <w:szCs w:val="20"/>
          <w:lang w:val="es-ES" w:eastAsia="pt-PT"/>
        </w:rPr>
      </w:pPr>
    </w:p>
    <w:p w14:paraId="1EDEBF32" w14:textId="2916E10A" w:rsidR="00893FD8" w:rsidRPr="005C193B" w:rsidRDefault="00893FD8" w:rsidP="002F32D9">
      <w:pPr>
        <w:spacing w:after="0" w:line="240" w:lineRule="auto"/>
        <w:jc w:val="both"/>
        <w:rPr>
          <w:rFonts w:ascii="Aptos Narrow" w:eastAsia="Times New Roman" w:hAnsi="Aptos Narrow" w:cs="Calibri"/>
          <w:b/>
          <w:bCs/>
          <w:kern w:val="36"/>
          <w:sz w:val="20"/>
          <w:szCs w:val="20"/>
          <w:lang w:val="es-ES" w:eastAsia="pt-PT"/>
        </w:rPr>
      </w:pPr>
    </w:p>
    <w:bookmarkEnd w:id="0"/>
    <w:bookmarkEnd w:id="1"/>
    <w:bookmarkEnd w:id="2"/>
    <w:p w14:paraId="0684B23E" w14:textId="77777777" w:rsidR="00BC5D33" w:rsidRPr="005C193B" w:rsidRDefault="00BC5D33" w:rsidP="00BC5D33">
      <w:pPr>
        <w:pStyle w:val="Sinespaciado"/>
        <w:jc w:val="both"/>
        <w:rPr>
          <w:rFonts w:ascii="Aptos Narrow" w:hAnsi="Aptos Narrow" w:cstheme="minorHAnsi"/>
          <w:b/>
          <w:bCs/>
          <w:sz w:val="20"/>
          <w:szCs w:val="20"/>
          <w:lang w:val="es-ES"/>
        </w:rPr>
      </w:pPr>
      <w:r w:rsidRPr="005C193B">
        <w:rPr>
          <w:rFonts w:ascii="Aptos Narrow" w:hAnsi="Aptos Narrow" w:cstheme="minorHAnsi"/>
          <w:b/>
          <w:bCs/>
          <w:sz w:val="20"/>
          <w:szCs w:val="20"/>
          <w:lang w:val="es-ES"/>
        </w:rPr>
        <w:t>SERVICIOS INCLUIDOS:</w:t>
      </w:r>
    </w:p>
    <w:p w14:paraId="06634E63" w14:textId="77777777"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eastAsia="pt-PT"/>
        </w:rPr>
      </w:pPr>
      <w:r w:rsidRPr="005C193B">
        <w:rPr>
          <w:rFonts w:ascii="Aptos Narrow" w:hAnsi="Aptos Narrow" w:cs="Calibri"/>
          <w:sz w:val="20"/>
          <w:szCs w:val="20"/>
        </w:rPr>
        <w:t>12 Desayunos;</w:t>
      </w:r>
    </w:p>
    <w:p w14:paraId="2AC2EB0E" w14:textId="77777777"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val="es-ES" w:eastAsia="pt-PT"/>
        </w:rPr>
      </w:pPr>
      <w:r w:rsidRPr="005C193B">
        <w:rPr>
          <w:rFonts w:ascii="Aptos Narrow" w:eastAsia="Times New Roman" w:hAnsi="Aptos Narrow" w:cs="Calibri"/>
          <w:sz w:val="20"/>
          <w:szCs w:val="20"/>
          <w:lang w:val="es-ES" w:eastAsia="pt-PT"/>
        </w:rPr>
        <w:t>Circuito en autobús de turismo;</w:t>
      </w:r>
    </w:p>
    <w:p w14:paraId="12C04FAE" w14:textId="77777777"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val="es-ES" w:eastAsia="pt-PT"/>
        </w:rPr>
      </w:pPr>
      <w:r w:rsidRPr="005C193B">
        <w:rPr>
          <w:rFonts w:ascii="Aptos Narrow" w:eastAsia="Times New Roman" w:hAnsi="Aptos Narrow" w:cs="Calibri"/>
          <w:sz w:val="20"/>
          <w:szCs w:val="20"/>
          <w:lang w:val="es-ES" w:eastAsia="pt-PT"/>
        </w:rPr>
        <w:t>Traslados de llegada y salida (los traslados solo se incluyen si recibimos información de vuelo con más de 15 días de anticipación);</w:t>
      </w:r>
    </w:p>
    <w:p w14:paraId="76BD86A5" w14:textId="77777777"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val="es-ES" w:eastAsia="pt-PT"/>
        </w:rPr>
      </w:pPr>
      <w:r w:rsidRPr="005C193B">
        <w:rPr>
          <w:rFonts w:ascii="Aptos Narrow" w:eastAsia="Times New Roman" w:hAnsi="Aptos Narrow" w:cs="Calibri"/>
          <w:sz w:val="20"/>
          <w:szCs w:val="20"/>
          <w:lang w:val="es-ES" w:eastAsia="pt-PT"/>
        </w:rPr>
        <w:t>Estancia en habitaciones dobles en los hoteles mencionados;</w:t>
      </w:r>
    </w:p>
    <w:p w14:paraId="5FE3703C" w14:textId="77777777"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val="es-ES" w:eastAsia="pt-PT"/>
        </w:rPr>
      </w:pPr>
      <w:r w:rsidRPr="005C193B">
        <w:rPr>
          <w:rFonts w:ascii="Aptos Narrow" w:eastAsia="Times New Roman" w:hAnsi="Aptos Narrow" w:cs="Calibri"/>
          <w:sz w:val="20"/>
          <w:szCs w:val="20"/>
          <w:lang w:val="es-ES" w:eastAsia="pt-PT"/>
        </w:rPr>
        <w:t>Tasas hoteleras y de servicios;</w:t>
      </w:r>
    </w:p>
    <w:p w14:paraId="33559739" w14:textId="3CA4F50B"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val="es-ES" w:eastAsia="pt-PT"/>
        </w:rPr>
      </w:pPr>
      <w:r w:rsidRPr="005C193B">
        <w:rPr>
          <w:rFonts w:ascii="Aptos Narrow" w:eastAsia="Times New Roman" w:hAnsi="Aptos Narrow" w:cs="Calibri"/>
          <w:sz w:val="20"/>
          <w:szCs w:val="20"/>
          <w:lang w:val="es-ES" w:eastAsia="pt-PT"/>
        </w:rPr>
        <w:t>Servicio de maleteros</w:t>
      </w:r>
      <w:r w:rsidR="00136026" w:rsidRPr="005C193B">
        <w:rPr>
          <w:rFonts w:ascii="Aptos Narrow" w:eastAsia="Times New Roman" w:hAnsi="Aptos Narrow" w:cs="Calibri"/>
          <w:sz w:val="20"/>
          <w:szCs w:val="20"/>
          <w:lang w:val="es-ES" w:eastAsia="pt-PT"/>
        </w:rPr>
        <w:t xml:space="preserve">, siempre que </w:t>
      </w:r>
      <w:r w:rsidR="003E143C" w:rsidRPr="005C193B">
        <w:rPr>
          <w:rFonts w:ascii="Aptos Narrow" w:eastAsia="Times New Roman" w:hAnsi="Aptos Narrow" w:cs="Calibri"/>
          <w:sz w:val="20"/>
          <w:szCs w:val="20"/>
          <w:lang w:val="es-ES" w:eastAsia="pt-PT"/>
        </w:rPr>
        <w:t xml:space="preserve">sea </w:t>
      </w:r>
      <w:r w:rsidR="00136026" w:rsidRPr="005C193B">
        <w:rPr>
          <w:rFonts w:ascii="Aptos Narrow" w:eastAsia="Times New Roman" w:hAnsi="Aptos Narrow" w:cs="Calibri"/>
          <w:sz w:val="20"/>
          <w:szCs w:val="20"/>
          <w:lang w:val="es-ES" w:eastAsia="pt-PT"/>
        </w:rPr>
        <w:t>posible,</w:t>
      </w:r>
      <w:r w:rsidRPr="005C193B">
        <w:rPr>
          <w:rFonts w:ascii="Aptos Narrow" w:eastAsia="Times New Roman" w:hAnsi="Aptos Narrow" w:cs="Calibri"/>
          <w:sz w:val="20"/>
          <w:szCs w:val="20"/>
          <w:lang w:val="es-ES" w:eastAsia="pt-PT"/>
        </w:rPr>
        <w:t xml:space="preserve"> en la salida de los hoteles (1 maleta por persona);</w:t>
      </w:r>
    </w:p>
    <w:p w14:paraId="75972EFC" w14:textId="77777777"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val="es-ES" w:eastAsia="pt-PT"/>
        </w:rPr>
      </w:pPr>
      <w:r w:rsidRPr="005C193B">
        <w:rPr>
          <w:rFonts w:ascii="Aptos Narrow" w:eastAsia="Times New Roman" w:hAnsi="Aptos Narrow" w:cs="Calibri"/>
          <w:sz w:val="20"/>
          <w:szCs w:val="20"/>
          <w:lang w:val="es-ES" w:eastAsia="pt-PT"/>
        </w:rPr>
        <w:t>Acompañamiento en todo el circuito por un guía bilingüe Abreu (español y portugués);</w:t>
      </w:r>
    </w:p>
    <w:p w14:paraId="43F26C1D" w14:textId="660733F1"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val="es-ES" w:eastAsia="pt-PT"/>
        </w:rPr>
      </w:pPr>
      <w:r w:rsidRPr="005C193B">
        <w:rPr>
          <w:rFonts w:ascii="Aptos Narrow" w:eastAsia="Times New Roman" w:hAnsi="Aptos Narrow" w:cs="Calibri"/>
          <w:b/>
          <w:sz w:val="20"/>
          <w:szCs w:val="20"/>
          <w:lang w:val="es-ES" w:eastAsia="pt-PT"/>
        </w:rPr>
        <w:t>Visitas de ciudad (incluidas) con guía local:</w:t>
      </w:r>
      <w:r w:rsidRPr="005C193B">
        <w:rPr>
          <w:rFonts w:ascii="Aptos Narrow" w:eastAsia="Times New Roman" w:hAnsi="Aptos Narrow" w:cs="Calibri"/>
          <w:sz w:val="20"/>
          <w:szCs w:val="20"/>
          <w:lang w:val="es-ES" w:eastAsia="pt-PT"/>
        </w:rPr>
        <w:t xml:space="preserve"> </w:t>
      </w:r>
      <w:r w:rsidRPr="005C193B">
        <w:rPr>
          <w:rFonts w:ascii="Aptos Narrow" w:hAnsi="Aptos Narrow" w:cs="Calibri"/>
          <w:sz w:val="20"/>
          <w:szCs w:val="20"/>
          <w:lang w:val="es-ES"/>
        </w:rPr>
        <w:t>París</w:t>
      </w:r>
      <w:r w:rsidR="00B71EB3" w:rsidRPr="005C193B">
        <w:rPr>
          <w:rFonts w:ascii="Aptos Narrow" w:hAnsi="Aptos Narrow" w:cs="Calibri"/>
          <w:sz w:val="20"/>
          <w:szCs w:val="20"/>
          <w:lang w:val="es-ES"/>
        </w:rPr>
        <w:t>, Santiago de Compostela y Lisboa;</w:t>
      </w:r>
    </w:p>
    <w:p w14:paraId="462A6409" w14:textId="24BD6CBD" w:rsidR="002E5B95" w:rsidRPr="005C193B" w:rsidRDefault="002E5B95" w:rsidP="002E5B95">
      <w:pPr>
        <w:pStyle w:val="Prrafodelista"/>
        <w:numPr>
          <w:ilvl w:val="0"/>
          <w:numId w:val="1"/>
        </w:numPr>
        <w:spacing w:line="240" w:lineRule="auto"/>
        <w:jc w:val="both"/>
        <w:rPr>
          <w:rFonts w:ascii="Aptos Narrow" w:eastAsia="Times New Roman" w:hAnsi="Aptos Narrow" w:cs="Calibri"/>
          <w:sz w:val="20"/>
          <w:szCs w:val="20"/>
          <w:lang w:val="es-ES" w:eastAsia="pt-PT"/>
        </w:rPr>
      </w:pPr>
      <w:r w:rsidRPr="005C193B">
        <w:rPr>
          <w:rFonts w:ascii="Aptos Narrow" w:hAnsi="Aptos Narrow" w:cs="Calibri"/>
          <w:b/>
          <w:sz w:val="20"/>
          <w:szCs w:val="20"/>
          <w:lang w:val="es-ES"/>
        </w:rPr>
        <w:t xml:space="preserve">Otras Ciudades y Locaciones comentadas por nuestro </w:t>
      </w:r>
      <w:proofErr w:type="spellStart"/>
      <w:r w:rsidRPr="005C193B">
        <w:rPr>
          <w:rFonts w:ascii="Aptos Narrow" w:hAnsi="Aptos Narrow" w:cs="Calibri"/>
          <w:b/>
          <w:sz w:val="20"/>
          <w:szCs w:val="20"/>
          <w:lang w:val="es-ES"/>
        </w:rPr>
        <w:t>Guia</w:t>
      </w:r>
      <w:proofErr w:type="spellEnd"/>
      <w:r w:rsidRPr="005C193B">
        <w:rPr>
          <w:rFonts w:ascii="Aptos Narrow" w:hAnsi="Aptos Narrow" w:cs="Calibri"/>
          <w:b/>
          <w:sz w:val="20"/>
          <w:szCs w:val="20"/>
          <w:lang w:val="es-ES"/>
        </w:rPr>
        <w:t>:</w:t>
      </w:r>
      <w:r w:rsidRPr="005C193B">
        <w:rPr>
          <w:rFonts w:ascii="Aptos Narrow" w:hAnsi="Aptos Narrow" w:cs="Calibri"/>
          <w:sz w:val="20"/>
          <w:szCs w:val="20"/>
          <w:lang w:val="es-ES"/>
        </w:rPr>
        <w:t xml:space="preserve"> Lourdes</w:t>
      </w:r>
      <w:r w:rsidR="007C1FF8" w:rsidRPr="005C193B">
        <w:rPr>
          <w:rFonts w:ascii="Aptos Narrow" w:hAnsi="Aptos Narrow" w:cs="Calibri"/>
          <w:sz w:val="20"/>
          <w:szCs w:val="20"/>
          <w:lang w:val="es-ES"/>
        </w:rPr>
        <w:t xml:space="preserve">, </w:t>
      </w:r>
      <w:proofErr w:type="spellStart"/>
      <w:r w:rsidR="007C1FF8" w:rsidRPr="005C193B">
        <w:rPr>
          <w:rFonts w:ascii="Aptos Narrow" w:hAnsi="Aptos Narrow" w:cs="Calibri"/>
          <w:sz w:val="20"/>
          <w:szCs w:val="20"/>
          <w:lang w:val="es-ES"/>
        </w:rPr>
        <w:t>Santuário</w:t>
      </w:r>
      <w:proofErr w:type="spellEnd"/>
      <w:r w:rsidR="007C1FF8" w:rsidRPr="005C193B">
        <w:rPr>
          <w:rFonts w:ascii="Aptos Narrow" w:hAnsi="Aptos Narrow" w:cs="Calibri"/>
          <w:sz w:val="20"/>
          <w:szCs w:val="20"/>
          <w:lang w:val="es-ES"/>
        </w:rPr>
        <w:t xml:space="preserve"> de Meritxell, Andorra, Zaragoza, Burgos, Cangas de </w:t>
      </w:r>
      <w:proofErr w:type="spellStart"/>
      <w:r w:rsidR="007C1FF8" w:rsidRPr="005C193B">
        <w:rPr>
          <w:rFonts w:ascii="Aptos Narrow" w:hAnsi="Aptos Narrow" w:cs="Calibri"/>
          <w:sz w:val="20"/>
          <w:szCs w:val="20"/>
          <w:lang w:val="es-ES"/>
        </w:rPr>
        <w:t>Onis</w:t>
      </w:r>
      <w:proofErr w:type="spellEnd"/>
      <w:r w:rsidR="007C1FF8" w:rsidRPr="005C193B">
        <w:rPr>
          <w:rFonts w:ascii="Aptos Narrow" w:hAnsi="Aptos Narrow" w:cs="Calibri"/>
          <w:sz w:val="20"/>
          <w:szCs w:val="20"/>
          <w:lang w:val="es-ES"/>
        </w:rPr>
        <w:t xml:space="preserve">, Covadonga, Oviedo, </w:t>
      </w:r>
      <w:proofErr w:type="spellStart"/>
      <w:r w:rsidR="007C1FF8" w:rsidRPr="005C193B">
        <w:rPr>
          <w:rFonts w:ascii="Aptos Narrow" w:hAnsi="Aptos Narrow" w:cs="Calibri"/>
          <w:sz w:val="20"/>
          <w:szCs w:val="20"/>
          <w:lang w:val="es-ES"/>
        </w:rPr>
        <w:t>Valença</w:t>
      </w:r>
      <w:proofErr w:type="spellEnd"/>
      <w:r w:rsidR="007C1FF8" w:rsidRPr="005C193B">
        <w:rPr>
          <w:rFonts w:ascii="Aptos Narrow" w:hAnsi="Aptos Narrow" w:cs="Calibri"/>
          <w:sz w:val="20"/>
          <w:szCs w:val="20"/>
          <w:lang w:val="es-ES"/>
        </w:rPr>
        <w:t>, Braga</w:t>
      </w:r>
      <w:r w:rsidR="00232AEF" w:rsidRPr="005C193B">
        <w:rPr>
          <w:rFonts w:ascii="Aptos Narrow" w:hAnsi="Aptos Narrow" w:cs="Calibri"/>
          <w:sz w:val="20"/>
          <w:szCs w:val="20"/>
          <w:lang w:val="es-ES"/>
        </w:rPr>
        <w:t>, Fátima, Nazaré, Santarém;</w:t>
      </w:r>
    </w:p>
    <w:p w14:paraId="40E4B87D" w14:textId="65D48C9B" w:rsidR="006775D1" w:rsidRPr="005C193B" w:rsidRDefault="00CA42C8" w:rsidP="006775D1">
      <w:pPr>
        <w:pStyle w:val="Prrafodelista"/>
        <w:numPr>
          <w:ilvl w:val="0"/>
          <w:numId w:val="1"/>
        </w:numPr>
        <w:spacing w:line="240" w:lineRule="auto"/>
        <w:jc w:val="both"/>
        <w:rPr>
          <w:rFonts w:ascii="Aptos Narrow" w:hAnsi="Aptos Narrow" w:cs="Calibri"/>
          <w:sz w:val="20"/>
          <w:szCs w:val="20"/>
          <w:lang w:val="es-ES"/>
        </w:rPr>
      </w:pPr>
      <w:r w:rsidRPr="005C193B">
        <w:rPr>
          <w:rFonts w:ascii="Aptos Narrow" w:hAnsi="Aptos Narrow" w:cs="Calibri"/>
          <w:b/>
          <w:sz w:val="20"/>
          <w:szCs w:val="20"/>
          <w:lang w:val="es-ES"/>
        </w:rPr>
        <w:t>Entradas a museos y monumentos según el itinerario:</w:t>
      </w:r>
      <w:bookmarkStart w:id="3" w:name="_Hlk69136366"/>
      <w:r w:rsidR="002B15F5" w:rsidRPr="005C193B">
        <w:rPr>
          <w:rFonts w:ascii="Aptos Narrow" w:hAnsi="Aptos Narrow" w:cs="Calibri"/>
          <w:sz w:val="20"/>
          <w:szCs w:val="20"/>
          <w:lang w:val="es-ES"/>
        </w:rPr>
        <w:t xml:space="preserve"> </w:t>
      </w:r>
      <w:bookmarkEnd w:id="3"/>
      <w:r w:rsidR="006775D1" w:rsidRPr="005C193B">
        <w:rPr>
          <w:rFonts w:ascii="Aptos Narrow" w:hAnsi="Aptos Narrow" w:cs="Calibri"/>
          <w:sz w:val="20"/>
          <w:szCs w:val="20"/>
          <w:lang w:val="es-ES"/>
        </w:rPr>
        <w:t xml:space="preserve">Capilla de N. Sra. de La Medalla Milagrosa, Santuario de N. Sra. de Lourdes, </w:t>
      </w:r>
      <w:proofErr w:type="spellStart"/>
      <w:r w:rsidR="006775D1" w:rsidRPr="005C193B">
        <w:rPr>
          <w:rFonts w:ascii="Aptos Narrow" w:hAnsi="Aptos Narrow" w:cs="Calibri"/>
          <w:sz w:val="20"/>
          <w:szCs w:val="20"/>
          <w:lang w:val="es-ES"/>
        </w:rPr>
        <w:t>Basilica</w:t>
      </w:r>
      <w:proofErr w:type="spellEnd"/>
      <w:r w:rsidR="006775D1" w:rsidRPr="005C193B">
        <w:rPr>
          <w:rFonts w:ascii="Aptos Narrow" w:hAnsi="Aptos Narrow" w:cs="Calibri"/>
          <w:sz w:val="20"/>
          <w:szCs w:val="20"/>
          <w:lang w:val="es-ES"/>
        </w:rPr>
        <w:t xml:space="preserve">-Santuario de Meritxell, </w:t>
      </w:r>
      <w:proofErr w:type="spellStart"/>
      <w:r w:rsidR="006775D1" w:rsidRPr="005C193B">
        <w:rPr>
          <w:rFonts w:ascii="Aptos Narrow" w:hAnsi="Aptos Narrow" w:cs="Calibri"/>
          <w:sz w:val="20"/>
          <w:szCs w:val="20"/>
          <w:lang w:val="es-ES"/>
        </w:rPr>
        <w:t>Basilica</w:t>
      </w:r>
      <w:proofErr w:type="spellEnd"/>
      <w:r w:rsidR="006775D1" w:rsidRPr="005C193B">
        <w:rPr>
          <w:rFonts w:ascii="Aptos Narrow" w:hAnsi="Aptos Narrow" w:cs="Calibri"/>
          <w:sz w:val="20"/>
          <w:szCs w:val="20"/>
          <w:lang w:val="es-ES"/>
        </w:rPr>
        <w:t xml:space="preserve"> de La Virgen del Pilar, Santuario de N. Sra. de Covadonga, Catedral de Santiago de Compostela, Santuario de </w:t>
      </w:r>
      <w:proofErr w:type="spellStart"/>
      <w:r w:rsidR="006775D1" w:rsidRPr="005C193B">
        <w:rPr>
          <w:rFonts w:ascii="Aptos Narrow" w:hAnsi="Aptos Narrow" w:cs="Calibri"/>
          <w:sz w:val="20"/>
          <w:szCs w:val="20"/>
          <w:lang w:val="es-ES"/>
        </w:rPr>
        <w:t>Bom</w:t>
      </w:r>
      <w:proofErr w:type="spellEnd"/>
      <w:r w:rsidR="006775D1" w:rsidRPr="005C193B">
        <w:rPr>
          <w:rFonts w:ascii="Aptos Narrow" w:hAnsi="Aptos Narrow" w:cs="Calibri"/>
          <w:sz w:val="20"/>
          <w:szCs w:val="20"/>
          <w:lang w:val="es-ES"/>
        </w:rPr>
        <w:t xml:space="preserve"> Jesús de Braga (subida en teleférico accionado por agua), Casas de Nacimiento de Lucia, Francisco y Jacinta, Santuario de Fátima;</w:t>
      </w:r>
    </w:p>
    <w:p w14:paraId="21866994" w14:textId="77777777" w:rsidR="006775D1" w:rsidRPr="005C193B" w:rsidRDefault="006775D1" w:rsidP="006775D1">
      <w:pPr>
        <w:pStyle w:val="Prrafodelista"/>
        <w:numPr>
          <w:ilvl w:val="0"/>
          <w:numId w:val="1"/>
        </w:numPr>
        <w:spacing w:line="240" w:lineRule="auto"/>
        <w:jc w:val="both"/>
        <w:rPr>
          <w:rFonts w:ascii="Aptos Narrow" w:hAnsi="Aptos Narrow" w:cs="Calibri"/>
          <w:sz w:val="20"/>
          <w:szCs w:val="20"/>
          <w:lang w:val="es-ES"/>
        </w:rPr>
      </w:pPr>
      <w:r w:rsidRPr="005C193B">
        <w:rPr>
          <w:rFonts w:ascii="Aptos Narrow" w:hAnsi="Aptos Narrow" w:cs="Calibri"/>
          <w:sz w:val="20"/>
          <w:szCs w:val="20"/>
          <w:lang w:val="es-ES"/>
        </w:rPr>
        <w:t>Viaje en tren TGV entre París y Lourdes;</w:t>
      </w:r>
    </w:p>
    <w:p w14:paraId="3C8D2842" w14:textId="77777777" w:rsidR="006775D1" w:rsidRPr="005C193B" w:rsidRDefault="006775D1" w:rsidP="006775D1">
      <w:pPr>
        <w:pStyle w:val="Prrafodelista"/>
        <w:numPr>
          <w:ilvl w:val="0"/>
          <w:numId w:val="1"/>
        </w:numPr>
        <w:spacing w:line="240" w:lineRule="auto"/>
        <w:jc w:val="both"/>
        <w:rPr>
          <w:rFonts w:ascii="Aptos Narrow" w:hAnsi="Aptos Narrow" w:cs="Calibri"/>
          <w:sz w:val="20"/>
          <w:szCs w:val="20"/>
          <w:lang w:val="es-ES"/>
        </w:rPr>
      </w:pPr>
      <w:r w:rsidRPr="005C193B">
        <w:rPr>
          <w:rFonts w:ascii="Aptos Narrow" w:hAnsi="Aptos Narrow" w:cs="Calibri"/>
          <w:sz w:val="20"/>
          <w:szCs w:val="20"/>
          <w:lang w:val="es-ES"/>
        </w:rPr>
        <w:t>Auriculares para mayor comodidad durante las visitas.</w:t>
      </w:r>
    </w:p>
    <w:p w14:paraId="59D292CA" w14:textId="0E4E4F7C" w:rsidR="002E5B95" w:rsidRPr="005C193B" w:rsidRDefault="002E5B95" w:rsidP="006775D1">
      <w:pPr>
        <w:pStyle w:val="Prrafodelista"/>
        <w:spacing w:line="240" w:lineRule="auto"/>
        <w:jc w:val="both"/>
        <w:rPr>
          <w:rFonts w:ascii="Aptos Narrow" w:eastAsia="Times New Roman" w:hAnsi="Aptos Narrow" w:cs="Calibri"/>
          <w:sz w:val="20"/>
          <w:szCs w:val="20"/>
          <w:lang w:val="es-ES" w:eastAsia="pt-PT"/>
        </w:rPr>
      </w:pPr>
    </w:p>
    <w:p w14:paraId="298583E3" w14:textId="77777777" w:rsidR="006775D1" w:rsidRPr="005C193B" w:rsidRDefault="006775D1" w:rsidP="006775D1">
      <w:pPr>
        <w:pStyle w:val="Prrafodelista"/>
        <w:spacing w:line="240" w:lineRule="auto"/>
        <w:jc w:val="both"/>
        <w:rPr>
          <w:rFonts w:ascii="Aptos Narrow" w:eastAsia="Times New Roman" w:hAnsi="Aptos Narrow" w:cs="Calibri"/>
          <w:sz w:val="20"/>
          <w:szCs w:val="20"/>
          <w:lang w:val="es-ES" w:eastAsia="pt-PT"/>
        </w:rPr>
      </w:pPr>
    </w:p>
    <w:p w14:paraId="45600D18" w14:textId="77777777" w:rsidR="006775D1" w:rsidRPr="005C193B" w:rsidRDefault="006775D1" w:rsidP="006775D1">
      <w:pPr>
        <w:pStyle w:val="Prrafodelista"/>
        <w:spacing w:line="240" w:lineRule="auto"/>
        <w:jc w:val="both"/>
        <w:rPr>
          <w:rFonts w:ascii="Aptos Narrow" w:eastAsia="Times New Roman" w:hAnsi="Aptos Narrow" w:cs="Calibri"/>
          <w:sz w:val="20"/>
          <w:szCs w:val="20"/>
          <w:lang w:val="es-ES" w:eastAsia="pt-PT"/>
        </w:rPr>
      </w:pPr>
    </w:p>
    <w:p w14:paraId="184DC637" w14:textId="77777777" w:rsidR="006775D1" w:rsidRPr="005C193B" w:rsidRDefault="006775D1" w:rsidP="006775D1">
      <w:pPr>
        <w:pStyle w:val="Prrafodelista"/>
        <w:spacing w:line="240" w:lineRule="auto"/>
        <w:jc w:val="both"/>
        <w:rPr>
          <w:rFonts w:ascii="Aptos Narrow" w:eastAsia="Times New Roman" w:hAnsi="Aptos Narrow" w:cs="Calibri"/>
          <w:sz w:val="20"/>
          <w:szCs w:val="20"/>
          <w:lang w:val="es-ES" w:eastAsia="pt-PT"/>
        </w:rPr>
      </w:pPr>
    </w:p>
    <w:p w14:paraId="7DE73FF2" w14:textId="77777777" w:rsidR="005C0890" w:rsidRPr="005C193B" w:rsidRDefault="005C0890" w:rsidP="005C0890">
      <w:pPr>
        <w:pStyle w:val="Sinespaciado"/>
        <w:jc w:val="both"/>
        <w:rPr>
          <w:rFonts w:ascii="Aptos Narrow" w:hAnsi="Aptos Narrow" w:cstheme="minorHAnsi"/>
          <w:b/>
          <w:bCs/>
          <w:sz w:val="20"/>
          <w:szCs w:val="20"/>
          <w:lang w:val="es-ES"/>
        </w:rPr>
      </w:pPr>
      <w:bookmarkStart w:id="4" w:name="_Hlk69129510"/>
      <w:bookmarkStart w:id="5" w:name="_Hlk69137825"/>
      <w:r w:rsidRPr="005C193B">
        <w:rPr>
          <w:rFonts w:ascii="Aptos Narrow" w:hAnsi="Aptos Narrow" w:cstheme="minorHAnsi"/>
          <w:b/>
          <w:bCs/>
          <w:sz w:val="20"/>
          <w:szCs w:val="20"/>
          <w:lang w:val="es-ES"/>
        </w:rPr>
        <w:t>SERVICIOS EXCLUIDOS:</w:t>
      </w:r>
    </w:p>
    <w:p w14:paraId="2B8D1B81" w14:textId="6C94D7AC" w:rsidR="005C0890" w:rsidRPr="005C193B" w:rsidRDefault="005C0890" w:rsidP="006775D1">
      <w:pPr>
        <w:pStyle w:val="Sinespaciado"/>
        <w:numPr>
          <w:ilvl w:val="0"/>
          <w:numId w:val="6"/>
        </w:numPr>
        <w:jc w:val="both"/>
        <w:rPr>
          <w:rFonts w:ascii="Aptos Narrow" w:hAnsi="Aptos Narrow" w:cstheme="minorHAnsi"/>
          <w:sz w:val="20"/>
          <w:szCs w:val="20"/>
          <w:lang w:val="es-ES"/>
        </w:rPr>
      </w:pPr>
      <w:r w:rsidRPr="005C193B">
        <w:rPr>
          <w:rFonts w:ascii="Aptos Narrow" w:hAnsi="Aptos Narrow" w:cstheme="minorHAnsi"/>
          <w:sz w:val="20"/>
          <w:szCs w:val="20"/>
          <w:lang w:val="es-ES"/>
        </w:rPr>
        <w:t>Cualquier cosa que no esté especificada correctamente en los "Servicios Incluidos";</w:t>
      </w:r>
    </w:p>
    <w:p w14:paraId="5F64EF9D" w14:textId="77777777" w:rsidR="005C0890" w:rsidRPr="005C193B" w:rsidRDefault="005C0890" w:rsidP="005C0890">
      <w:pPr>
        <w:pStyle w:val="Sinespaciado"/>
        <w:jc w:val="both"/>
        <w:rPr>
          <w:rFonts w:ascii="Aptos Narrow" w:hAnsi="Aptos Narrow" w:cstheme="minorHAnsi"/>
          <w:sz w:val="20"/>
          <w:szCs w:val="20"/>
          <w:lang w:val="es-ES"/>
        </w:rPr>
      </w:pPr>
    </w:p>
    <w:p w14:paraId="72B9BA7F" w14:textId="77777777" w:rsidR="006775D1" w:rsidRPr="005C193B" w:rsidRDefault="006775D1" w:rsidP="005C0890">
      <w:pPr>
        <w:pStyle w:val="Sinespaciado"/>
        <w:jc w:val="both"/>
        <w:rPr>
          <w:rFonts w:ascii="Aptos Narrow" w:hAnsi="Aptos Narrow" w:cstheme="minorHAnsi"/>
          <w:sz w:val="20"/>
          <w:szCs w:val="20"/>
          <w:lang w:val="es-ES"/>
        </w:rPr>
      </w:pPr>
    </w:p>
    <w:p w14:paraId="39274ED9" w14:textId="21625B17" w:rsidR="002E5B95" w:rsidRPr="005C193B" w:rsidRDefault="00692A9E" w:rsidP="005C0890">
      <w:pPr>
        <w:spacing w:line="240" w:lineRule="auto"/>
        <w:jc w:val="both"/>
        <w:rPr>
          <w:rFonts w:ascii="Aptos Narrow" w:hAnsi="Aptos Narrow" w:cs="Calibri"/>
          <w:b/>
          <w:bCs/>
          <w:sz w:val="20"/>
          <w:szCs w:val="20"/>
          <w:lang w:val="es-ES"/>
        </w:rPr>
      </w:pPr>
      <w:r w:rsidRPr="005C193B">
        <w:rPr>
          <w:rFonts w:ascii="Aptos Narrow" w:hAnsi="Aptos Narrow" w:cs="Calibri"/>
          <w:b/>
          <w:bCs/>
          <w:sz w:val="20"/>
          <w:szCs w:val="20"/>
          <w:lang w:val="es-ES"/>
        </w:rPr>
        <w:t>TABLA DE PRECIOS</w:t>
      </w:r>
    </w:p>
    <w:tbl>
      <w:tblPr>
        <w:tblW w:w="8808" w:type="dxa"/>
        <w:tblCellMar>
          <w:left w:w="70" w:type="dxa"/>
          <w:right w:w="70" w:type="dxa"/>
        </w:tblCellMar>
        <w:tblLook w:val="04A0" w:firstRow="1" w:lastRow="0" w:firstColumn="1" w:lastColumn="0" w:noHBand="0" w:noVBand="1"/>
      </w:tblPr>
      <w:tblGrid>
        <w:gridCol w:w="4756"/>
        <w:gridCol w:w="1816"/>
        <w:gridCol w:w="2236"/>
      </w:tblGrid>
      <w:tr w:rsidR="00710B95" w:rsidRPr="005C193B" w14:paraId="6D7B617B" w14:textId="77777777" w:rsidTr="00710B95">
        <w:trPr>
          <w:trHeight w:val="288"/>
        </w:trPr>
        <w:tc>
          <w:tcPr>
            <w:tcW w:w="4756" w:type="dxa"/>
            <w:noWrap/>
            <w:vAlign w:val="bottom"/>
            <w:hideMark/>
          </w:tcPr>
          <w:p w14:paraId="1B02F6BE" w14:textId="77777777" w:rsidR="00710B95" w:rsidRPr="005C193B" w:rsidRDefault="00710B95" w:rsidP="00710B95">
            <w:pPr>
              <w:spacing w:line="240" w:lineRule="auto"/>
              <w:jc w:val="both"/>
              <w:rPr>
                <w:rFonts w:ascii="Aptos Narrow" w:eastAsia="Times New Roman" w:hAnsi="Aptos Narrow" w:cs="Calibri"/>
                <w:b/>
                <w:sz w:val="20"/>
                <w:szCs w:val="20"/>
                <w:lang w:val="es-ES" w:eastAsia="pt-PT"/>
              </w:rPr>
            </w:pPr>
            <w:r w:rsidRPr="005C193B">
              <w:rPr>
                <w:rFonts w:ascii="Aptos Narrow" w:eastAsia="Times New Roman" w:hAnsi="Aptos Narrow" w:cs="Calibri"/>
                <w:b/>
                <w:sz w:val="20"/>
                <w:szCs w:val="20"/>
                <w:lang w:val="es-ES" w:eastAsia="pt-PT"/>
              </w:rPr>
              <w:t>Precios por persona en USD - PARTE TERRESTRE:</w:t>
            </w:r>
          </w:p>
        </w:tc>
        <w:tc>
          <w:tcPr>
            <w:tcW w:w="1816" w:type="dxa"/>
            <w:noWrap/>
            <w:vAlign w:val="bottom"/>
            <w:hideMark/>
          </w:tcPr>
          <w:p w14:paraId="5BC08A6C" w14:textId="77777777" w:rsidR="00710B95" w:rsidRPr="005C193B" w:rsidRDefault="00710B95" w:rsidP="00710B95">
            <w:pPr>
              <w:spacing w:line="240" w:lineRule="auto"/>
              <w:jc w:val="both"/>
              <w:rPr>
                <w:rFonts w:ascii="Aptos Narrow" w:eastAsia="Times New Roman" w:hAnsi="Aptos Narrow" w:cs="Calibri"/>
                <w:b/>
                <w:sz w:val="20"/>
                <w:szCs w:val="20"/>
                <w:lang w:val="es-ES" w:eastAsia="pt-PT"/>
              </w:rPr>
            </w:pPr>
          </w:p>
        </w:tc>
        <w:tc>
          <w:tcPr>
            <w:tcW w:w="2236" w:type="dxa"/>
            <w:noWrap/>
            <w:vAlign w:val="bottom"/>
            <w:hideMark/>
          </w:tcPr>
          <w:p w14:paraId="048B424E" w14:textId="77777777" w:rsidR="00710B95" w:rsidRPr="005C193B" w:rsidRDefault="00710B95" w:rsidP="00710B95">
            <w:pPr>
              <w:spacing w:line="240" w:lineRule="auto"/>
              <w:jc w:val="both"/>
              <w:rPr>
                <w:rFonts w:ascii="Aptos Narrow" w:eastAsia="Times New Roman" w:hAnsi="Aptos Narrow" w:cs="Calibri"/>
                <w:b/>
                <w:sz w:val="20"/>
                <w:szCs w:val="20"/>
                <w:lang w:val="es-ES" w:eastAsia="pt-PT"/>
              </w:rPr>
            </w:pPr>
          </w:p>
        </w:tc>
      </w:tr>
      <w:tr w:rsidR="00710B95" w:rsidRPr="005C193B" w14:paraId="79DA387B" w14:textId="77777777" w:rsidTr="00710B95">
        <w:trPr>
          <w:trHeight w:val="288"/>
        </w:trPr>
        <w:tc>
          <w:tcPr>
            <w:tcW w:w="4756" w:type="dxa"/>
            <w:tcBorders>
              <w:top w:val="single" w:sz="4" w:space="0" w:color="auto"/>
              <w:left w:val="single" w:sz="4" w:space="0" w:color="auto"/>
              <w:bottom w:val="nil"/>
              <w:right w:val="single" w:sz="4" w:space="0" w:color="auto"/>
            </w:tcBorders>
            <w:shd w:val="clear" w:color="auto" w:fill="305496"/>
            <w:vAlign w:val="center"/>
            <w:hideMark/>
          </w:tcPr>
          <w:p w14:paraId="31579FE6" w14:textId="77777777" w:rsidR="00710B95" w:rsidRPr="005C193B" w:rsidRDefault="00710B95" w:rsidP="00710B95">
            <w:pPr>
              <w:spacing w:line="240" w:lineRule="auto"/>
              <w:jc w:val="both"/>
              <w:rPr>
                <w:rFonts w:ascii="Aptos Narrow" w:eastAsia="Times New Roman" w:hAnsi="Aptos Narrow" w:cs="Calibri"/>
                <w:b/>
                <w:bCs/>
                <w:color w:val="FFFFFF" w:themeColor="background1"/>
                <w:sz w:val="20"/>
                <w:szCs w:val="20"/>
                <w:lang w:eastAsia="pt-PT"/>
              </w:rPr>
            </w:pPr>
            <w:r w:rsidRPr="005C193B">
              <w:rPr>
                <w:rFonts w:ascii="Aptos Narrow" w:eastAsia="Times New Roman" w:hAnsi="Aptos Narrow" w:cs="Calibri"/>
                <w:b/>
                <w:bCs/>
                <w:color w:val="FFFFFF" w:themeColor="background1"/>
                <w:sz w:val="20"/>
                <w:szCs w:val="20"/>
                <w:lang w:eastAsia="pt-PT"/>
              </w:rPr>
              <w:t>Salidas</w:t>
            </w:r>
          </w:p>
        </w:tc>
        <w:tc>
          <w:tcPr>
            <w:tcW w:w="1816" w:type="dxa"/>
            <w:tcBorders>
              <w:top w:val="single" w:sz="4" w:space="0" w:color="auto"/>
              <w:left w:val="nil"/>
              <w:bottom w:val="nil"/>
              <w:right w:val="single" w:sz="4" w:space="0" w:color="auto"/>
            </w:tcBorders>
            <w:shd w:val="clear" w:color="auto" w:fill="305496"/>
            <w:vAlign w:val="center"/>
            <w:hideMark/>
          </w:tcPr>
          <w:p w14:paraId="099E09E8" w14:textId="77777777" w:rsidR="00710B95" w:rsidRPr="005C193B" w:rsidRDefault="00710B95" w:rsidP="00710B95">
            <w:pPr>
              <w:spacing w:line="240" w:lineRule="auto"/>
              <w:jc w:val="both"/>
              <w:rPr>
                <w:rFonts w:ascii="Aptos Narrow" w:eastAsia="Times New Roman" w:hAnsi="Aptos Narrow" w:cs="Calibri"/>
                <w:b/>
                <w:bCs/>
                <w:color w:val="FFFFFF" w:themeColor="background1"/>
                <w:sz w:val="20"/>
                <w:szCs w:val="20"/>
                <w:lang w:eastAsia="pt-PT"/>
              </w:rPr>
            </w:pPr>
            <w:r w:rsidRPr="005C193B">
              <w:rPr>
                <w:rFonts w:ascii="Aptos Narrow" w:eastAsia="Times New Roman" w:hAnsi="Aptos Narrow" w:cs="Calibri"/>
                <w:b/>
                <w:bCs/>
                <w:color w:val="FFFFFF" w:themeColor="background1"/>
                <w:sz w:val="20"/>
                <w:szCs w:val="20"/>
                <w:lang w:eastAsia="pt-PT"/>
              </w:rPr>
              <w:t>Habitación Doble</w:t>
            </w:r>
          </w:p>
        </w:tc>
        <w:tc>
          <w:tcPr>
            <w:tcW w:w="2236" w:type="dxa"/>
            <w:tcBorders>
              <w:top w:val="single" w:sz="4" w:space="0" w:color="auto"/>
              <w:left w:val="nil"/>
              <w:bottom w:val="nil"/>
              <w:right w:val="single" w:sz="4" w:space="0" w:color="auto"/>
            </w:tcBorders>
            <w:shd w:val="clear" w:color="auto" w:fill="305496"/>
            <w:vAlign w:val="center"/>
            <w:hideMark/>
          </w:tcPr>
          <w:p w14:paraId="0EEECA79" w14:textId="77777777" w:rsidR="00710B95" w:rsidRPr="005C193B" w:rsidRDefault="00710B95" w:rsidP="00710B95">
            <w:pPr>
              <w:spacing w:line="240" w:lineRule="auto"/>
              <w:jc w:val="both"/>
              <w:rPr>
                <w:rFonts w:ascii="Aptos Narrow" w:eastAsia="Times New Roman" w:hAnsi="Aptos Narrow" w:cs="Calibri"/>
                <w:b/>
                <w:bCs/>
                <w:color w:val="FFFFFF" w:themeColor="background1"/>
                <w:sz w:val="20"/>
                <w:szCs w:val="20"/>
                <w:lang w:eastAsia="pt-PT"/>
              </w:rPr>
            </w:pPr>
            <w:r w:rsidRPr="005C193B">
              <w:rPr>
                <w:rFonts w:ascii="Aptos Narrow" w:eastAsia="Times New Roman" w:hAnsi="Aptos Narrow" w:cs="Calibri"/>
                <w:b/>
                <w:bCs/>
                <w:color w:val="FFFFFF" w:themeColor="background1"/>
                <w:sz w:val="20"/>
                <w:szCs w:val="20"/>
                <w:lang w:eastAsia="pt-PT"/>
              </w:rPr>
              <w:t>Habitación Individual</w:t>
            </w:r>
          </w:p>
        </w:tc>
      </w:tr>
      <w:tr w:rsidR="00710B95" w:rsidRPr="005C193B" w14:paraId="51F5007C" w14:textId="77777777" w:rsidTr="00710B95">
        <w:trPr>
          <w:trHeight w:val="288"/>
        </w:trPr>
        <w:tc>
          <w:tcPr>
            <w:tcW w:w="4756" w:type="dxa"/>
            <w:tcBorders>
              <w:top w:val="nil"/>
              <w:left w:val="single" w:sz="4" w:space="0" w:color="auto"/>
              <w:bottom w:val="single" w:sz="4" w:space="0" w:color="auto"/>
              <w:right w:val="single" w:sz="4" w:space="0" w:color="auto"/>
            </w:tcBorders>
            <w:shd w:val="clear" w:color="auto" w:fill="305496"/>
            <w:vAlign w:val="center"/>
            <w:hideMark/>
          </w:tcPr>
          <w:p w14:paraId="43B5AD30" w14:textId="77777777" w:rsidR="00710B95" w:rsidRPr="005C193B" w:rsidRDefault="00710B95" w:rsidP="00710B95">
            <w:pPr>
              <w:spacing w:line="240" w:lineRule="auto"/>
              <w:jc w:val="both"/>
              <w:rPr>
                <w:rFonts w:ascii="Aptos Narrow" w:eastAsia="Times New Roman" w:hAnsi="Aptos Narrow" w:cs="Calibri"/>
                <w:b/>
                <w:bCs/>
                <w:sz w:val="20"/>
                <w:szCs w:val="20"/>
                <w:lang w:eastAsia="pt-PT"/>
              </w:rPr>
            </w:pPr>
            <w:r w:rsidRPr="005C193B">
              <w:rPr>
                <w:rFonts w:ascii="Aptos Narrow" w:eastAsia="Times New Roman" w:hAnsi="Aptos Narrow" w:cs="Calibri"/>
                <w:b/>
                <w:bCs/>
                <w:sz w:val="20"/>
                <w:szCs w:val="20"/>
                <w:lang w:eastAsia="pt-PT"/>
              </w:rPr>
              <w:t> </w:t>
            </w:r>
          </w:p>
        </w:tc>
        <w:tc>
          <w:tcPr>
            <w:tcW w:w="1816" w:type="dxa"/>
            <w:tcBorders>
              <w:top w:val="nil"/>
              <w:left w:val="nil"/>
              <w:bottom w:val="single" w:sz="4" w:space="0" w:color="auto"/>
              <w:right w:val="single" w:sz="4" w:space="0" w:color="auto"/>
            </w:tcBorders>
            <w:shd w:val="clear" w:color="auto" w:fill="305496"/>
            <w:vAlign w:val="center"/>
            <w:hideMark/>
          </w:tcPr>
          <w:p w14:paraId="2BC1D07F" w14:textId="77777777" w:rsidR="00710B95" w:rsidRPr="005C193B" w:rsidRDefault="00710B95" w:rsidP="00710B95">
            <w:pPr>
              <w:spacing w:line="240" w:lineRule="auto"/>
              <w:jc w:val="both"/>
              <w:rPr>
                <w:rFonts w:ascii="Aptos Narrow" w:eastAsia="Times New Roman" w:hAnsi="Aptos Narrow" w:cs="Calibri"/>
                <w:b/>
                <w:bCs/>
                <w:sz w:val="20"/>
                <w:szCs w:val="20"/>
                <w:lang w:eastAsia="pt-PT"/>
              </w:rPr>
            </w:pPr>
            <w:r w:rsidRPr="005C193B">
              <w:rPr>
                <w:rFonts w:ascii="Aptos Narrow" w:eastAsia="Times New Roman" w:hAnsi="Aptos Narrow" w:cs="Calibri"/>
                <w:b/>
                <w:bCs/>
                <w:sz w:val="20"/>
                <w:szCs w:val="20"/>
                <w:lang w:eastAsia="pt-PT"/>
              </w:rPr>
              <w:t> </w:t>
            </w:r>
          </w:p>
        </w:tc>
        <w:tc>
          <w:tcPr>
            <w:tcW w:w="2236" w:type="dxa"/>
            <w:tcBorders>
              <w:top w:val="nil"/>
              <w:left w:val="nil"/>
              <w:bottom w:val="single" w:sz="4" w:space="0" w:color="auto"/>
              <w:right w:val="single" w:sz="4" w:space="0" w:color="auto"/>
            </w:tcBorders>
            <w:shd w:val="clear" w:color="auto" w:fill="305496"/>
            <w:vAlign w:val="center"/>
            <w:hideMark/>
          </w:tcPr>
          <w:p w14:paraId="45686B9B" w14:textId="77777777" w:rsidR="00710B95" w:rsidRPr="005C193B" w:rsidRDefault="00710B95" w:rsidP="00710B95">
            <w:pPr>
              <w:spacing w:line="240" w:lineRule="auto"/>
              <w:jc w:val="both"/>
              <w:rPr>
                <w:rFonts w:ascii="Aptos Narrow" w:eastAsia="Times New Roman" w:hAnsi="Aptos Narrow" w:cs="Calibri"/>
                <w:b/>
                <w:bCs/>
                <w:sz w:val="20"/>
                <w:szCs w:val="20"/>
                <w:lang w:eastAsia="pt-PT"/>
              </w:rPr>
            </w:pPr>
            <w:r w:rsidRPr="005C193B">
              <w:rPr>
                <w:rFonts w:ascii="Aptos Narrow" w:eastAsia="Times New Roman" w:hAnsi="Aptos Narrow" w:cs="Calibri"/>
                <w:b/>
                <w:bCs/>
                <w:sz w:val="20"/>
                <w:szCs w:val="20"/>
                <w:lang w:eastAsia="pt-PT"/>
              </w:rPr>
              <w:t> </w:t>
            </w:r>
          </w:p>
        </w:tc>
      </w:tr>
      <w:tr w:rsidR="001C53B1" w:rsidRPr="005C193B" w14:paraId="3AB8DA67" w14:textId="77777777" w:rsidTr="00710B95">
        <w:trPr>
          <w:trHeight w:val="288"/>
        </w:trPr>
        <w:tc>
          <w:tcPr>
            <w:tcW w:w="4756" w:type="dxa"/>
            <w:tcBorders>
              <w:top w:val="nil"/>
              <w:left w:val="single" w:sz="4" w:space="0" w:color="auto"/>
              <w:bottom w:val="single" w:sz="4" w:space="0" w:color="auto"/>
              <w:right w:val="single" w:sz="4" w:space="0" w:color="auto"/>
            </w:tcBorders>
            <w:noWrap/>
            <w:vAlign w:val="center"/>
          </w:tcPr>
          <w:p w14:paraId="3F207375" w14:textId="275385D7" w:rsidR="001C53B1" w:rsidRPr="005C193B" w:rsidRDefault="00184C63" w:rsidP="001C53B1">
            <w:pPr>
              <w:spacing w:line="240" w:lineRule="auto"/>
              <w:jc w:val="both"/>
              <w:rPr>
                <w:rFonts w:ascii="Aptos Narrow" w:eastAsia="Times New Roman" w:hAnsi="Aptos Narrow" w:cs="Calibri"/>
                <w:b/>
                <w:sz w:val="20"/>
                <w:szCs w:val="20"/>
                <w:lang w:eastAsia="pt-PT"/>
              </w:rPr>
            </w:pPr>
            <w:r w:rsidRPr="00184C63">
              <w:rPr>
                <w:rFonts w:ascii="Aptos Narrow" w:hAnsi="Aptos Narrow" w:cs="Calibri"/>
                <w:color w:val="000000"/>
                <w:sz w:val="20"/>
                <w:szCs w:val="20"/>
              </w:rPr>
              <w:t>24 may</w:t>
            </w:r>
            <w:r>
              <w:rPr>
                <w:rFonts w:ascii="Aptos Narrow" w:hAnsi="Aptos Narrow" w:cs="Calibri"/>
                <w:color w:val="000000"/>
                <w:sz w:val="20"/>
                <w:szCs w:val="20"/>
              </w:rPr>
              <w:t>.</w:t>
            </w:r>
            <w:r w:rsidRPr="00184C63">
              <w:rPr>
                <w:rFonts w:ascii="Aptos Narrow" w:hAnsi="Aptos Narrow" w:cs="Calibri"/>
                <w:color w:val="000000"/>
                <w:sz w:val="20"/>
                <w:szCs w:val="20"/>
              </w:rPr>
              <w:t xml:space="preserve"> + 20 sep.</w:t>
            </w:r>
          </w:p>
        </w:tc>
        <w:tc>
          <w:tcPr>
            <w:tcW w:w="1816" w:type="dxa"/>
            <w:tcBorders>
              <w:top w:val="nil"/>
              <w:left w:val="nil"/>
              <w:bottom w:val="single" w:sz="4" w:space="0" w:color="auto"/>
              <w:right w:val="single" w:sz="4" w:space="0" w:color="auto"/>
            </w:tcBorders>
            <w:noWrap/>
            <w:vAlign w:val="center"/>
          </w:tcPr>
          <w:p w14:paraId="5AFA243F" w14:textId="73D268FF" w:rsidR="001C53B1" w:rsidRPr="005C193B" w:rsidRDefault="001C53B1" w:rsidP="001C53B1">
            <w:pPr>
              <w:spacing w:line="240" w:lineRule="auto"/>
              <w:jc w:val="both"/>
              <w:rPr>
                <w:rFonts w:ascii="Aptos Narrow" w:eastAsia="Times New Roman" w:hAnsi="Aptos Narrow" w:cs="Calibri"/>
                <w:b/>
                <w:sz w:val="20"/>
                <w:szCs w:val="20"/>
                <w:lang w:eastAsia="pt-PT"/>
              </w:rPr>
            </w:pPr>
            <w:r w:rsidRPr="005C193B">
              <w:rPr>
                <w:rFonts w:ascii="Aptos Narrow" w:hAnsi="Aptos Narrow" w:cs="Calibri"/>
                <w:color w:val="000000"/>
                <w:sz w:val="20"/>
                <w:szCs w:val="20"/>
              </w:rPr>
              <w:t>$ 2.501</w:t>
            </w:r>
          </w:p>
        </w:tc>
        <w:tc>
          <w:tcPr>
            <w:tcW w:w="2236" w:type="dxa"/>
            <w:tcBorders>
              <w:top w:val="nil"/>
              <w:left w:val="nil"/>
              <w:bottom w:val="single" w:sz="4" w:space="0" w:color="auto"/>
              <w:right w:val="single" w:sz="4" w:space="0" w:color="auto"/>
            </w:tcBorders>
            <w:noWrap/>
            <w:vAlign w:val="center"/>
          </w:tcPr>
          <w:p w14:paraId="494D6F6F" w14:textId="12596825" w:rsidR="001C53B1" w:rsidRPr="005C193B" w:rsidRDefault="001C53B1" w:rsidP="001C53B1">
            <w:pPr>
              <w:spacing w:line="240" w:lineRule="auto"/>
              <w:jc w:val="both"/>
              <w:rPr>
                <w:rFonts w:ascii="Aptos Narrow" w:eastAsia="Times New Roman" w:hAnsi="Aptos Narrow" w:cs="Calibri"/>
                <w:b/>
                <w:sz w:val="20"/>
                <w:szCs w:val="20"/>
                <w:lang w:eastAsia="pt-PT"/>
              </w:rPr>
            </w:pPr>
            <w:r w:rsidRPr="005C193B">
              <w:rPr>
                <w:rFonts w:ascii="Aptos Narrow" w:hAnsi="Aptos Narrow" w:cs="Calibri"/>
                <w:color w:val="000000"/>
                <w:sz w:val="20"/>
                <w:szCs w:val="20"/>
              </w:rPr>
              <w:t>$ 3.202</w:t>
            </w:r>
          </w:p>
        </w:tc>
      </w:tr>
      <w:tr w:rsidR="001C53B1" w:rsidRPr="005C193B" w14:paraId="390D8756" w14:textId="77777777" w:rsidTr="00710B95">
        <w:trPr>
          <w:trHeight w:val="288"/>
        </w:trPr>
        <w:tc>
          <w:tcPr>
            <w:tcW w:w="4756" w:type="dxa"/>
            <w:tcBorders>
              <w:top w:val="nil"/>
              <w:left w:val="single" w:sz="4" w:space="0" w:color="auto"/>
              <w:bottom w:val="single" w:sz="4" w:space="0" w:color="auto"/>
              <w:right w:val="single" w:sz="4" w:space="0" w:color="auto"/>
            </w:tcBorders>
            <w:noWrap/>
            <w:vAlign w:val="center"/>
          </w:tcPr>
          <w:p w14:paraId="609F7C87" w14:textId="336980BA" w:rsidR="001C53B1" w:rsidRPr="00184C63" w:rsidRDefault="00184C63" w:rsidP="001C53B1">
            <w:pPr>
              <w:spacing w:line="240" w:lineRule="auto"/>
              <w:jc w:val="both"/>
              <w:rPr>
                <w:rFonts w:ascii="Aptos Narrow" w:eastAsia="Times New Roman" w:hAnsi="Aptos Narrow" w:cs="Calibri"/>
                <w:b/>
                <w:sz w:val="20"/>
                <w:szCs w:val="20"/>
                <w:lang w:val="en-GB" w:eastAsia="pt-PT"/>
              </w:rPr>
            </w:pPr>
            <w:r w:rsidRPr="00184C63">
              <w:rPr>
                <w:rFonts w:ascii="Aptos Narrow" w:hAnsi="Aptos Narrow" w:cs="Calibri"/>
                <w:color w:val="000000"/>
                <w:sz w:val="20"/>
                <w:szCs w:val="20"/>
                <w:lang w:val="en-GB"/>
              </w:rPr>
              <w:t xml:space="preserve">26 abr. + 21 jun. + 19 </w:t>
            </w:r>
            <w:proofErr w:type="spellStart"/>
            <w:r w:rsidRPr="00184C63">
              <w:rPr>
                <w:rFonts w:ascii="Aptos Narrow" w:hAnsi="Aptos Narrow" w:cs="Calibri"/>
                <w:color w:val="000000"/>
                <w:sz w:val="20"/>
                <w:szCs w:val="20"/>
                <w:lang w:val="en-GB"/>
              </w:rPr>
              <w:t>jul.</w:t>
            </w:r>
            <w:proofErr w:type="spellEnd"/>
            <w:r w:rsidRPr="00184C63">
              <w:rPr>
                <w:rFonts w:ascii="Aptos Narrow" w:hAnsi="Aptos Narrow" w:cs="Calibri"/>
                <w:color w:val="000000"/>
                <w:sz w:val="20"/>
                <w:szCs w:val="20"/>
                <w:lang w:val="en-GB"/>
              </w:rPr>
              <w:t xml:space="preserve"> + 23 ago. + 18 oct.</w:t>
            </w:r>
          </w:p>
        </w:tc>
        <w:tc>
          <w:tcPr>
            <w:tcW w:w="1816" w:type="dxa"/>
            <w:tcBorders>
              <w:top w:val="nil"/>
              <w:left w:val="nil"/>
              <w:bottom w:val="single" w:sz="4" w:space="0" w:color="auto"/>
              <w:right w:val="single" w:sz="4" w:space="0" w:color="auto"/>
            </w:tcBorders>
            <w:noWrap/>
            <w:vAlign w:val="center"/>
          </w:tcPr>
          <w:p w14:paraId="61794273" w14:textId="6A12F8FE" w:rsidR="001C53B1" w:rsidRPr="005C193B" w:rsidRDefault="001C53B1" w:rsidP="001C53B1">
            <w:pPr>
              <w:spacing w:line="240" w:lineRule="auto"/>
              <w:jc w:val="both"/>
              <w:rPr>
                <w:rFonts w:ascii="Aptos Narrow" w:eastAsia="Times New Roman" w:hAnsi="Aptos Narrow" w:cs="Calibri"/>
                <w:b/>
                <w:sz w:val="20"/>
                <w:szCs w:val="20"/>
                <w:lang w:val="en-US" w:eastAsia="pt-PT"/>
              </w:rPr>
            </w:pPr>
            <w:r w:rsidRPr="005C193B">
              <w:rPr>
                <w:rFonts w:ascii="Aptos Narrow" w:hAnsi="Aptos Narrow" w:cs="Calibri"/>
                <w:color w:val="000000"/>
                <w:sz w:val="20"/>
                <w:szCs w:val="20"/>
              </w:rPr>
              <w:t>$ 2.385</w:t>
            </w:r>
          </w:p>
        </w:tc>
        <w:tc>
          <w:tcPr>
            <w:tcW w:w="2236" w:type="dxa"/>
            <w:tcBorders>
              <w:top w:val="nil"/>
              <w:left w:val="nil"/>
              <w:bottom w:val="single" w:sz="4" w:space="0" w:color="auto"/>
              <w:right w:val="single" w:sz="4" w:space="0" w:color="auto"/>
            </w:tcBorders>
            <w:noWrap/>
            <w:vAlign w:val="center"/>
          </w:tcPr>
          <w:p w14:paraId="03F715D7" w14:textId="0AFD0D11" w:rsidR="001C53B1" w:rsidRPr="005C193B" w:rsidRDefault="001C53B1" w:rsidP="001C53B1">
            <w:pPr>
              <w:spacing w:line="240" w:lineRule="auto"/>
              <w:jc w:val="both"/>
              <w:rPr>
                <w:rFonts w:ascii="Aptos Narrow" w:eastAsia="Times New Roman" w:hAnsi="Aptos Narrow" w:cs="Calibri"/>
                <w:b/>
                <w:sz w:val="20"/>
                <w:szCs w:val="20"/>
                <w:lang w:val="en-US" w:eastAsia="pt-PT"/>
              </w:rPr>
            </w:pPr>
            <w:r w:rsidRPr="005C193B">
              <w:rPr>
                <w:rFonts w:ascii="Aptos Narrow" w:hAnsi="Aptos Narrow" w:cs="Calibri"/>
                <w:color w:val="000000"/>
                <w:sz w:val="20"/>
                <w:szCs w:val="20"/>
              </w:rPr>
              <w:t>$ 3.086</w:t>
            </w:r>
          </w:p>
        </w:tc>
      </w:tr>
      <w:bookmarkEnd w:id="4"/>
      <w:bookmarkEnd w:id="5"/>
    </w:tbl>
    <w:p w14:paraId="67A83246" w14:textId="407A1B30" w:rsidR="0174C1A2" w:rsidRPr="005C193B" w:rsidRDefault="0174C1A2" w:rsidP="0174C1A2">
      <w:pPr>
        <w:spacing w:after="0" w:line="240" w:lineRule="auto"/>
        <w:jc w:val="both"/>
        <w:rPr>
          <w:rFonts w:ascii="Aptos Narrow" w:eastAsia="Calibri" w:hAnsi="Aptos Narrow" w:cs="Calibri"/>
          <w:color w:val="000000" w:themeColor="text1"/>
          <w:sz w:val="24"/>
          <w:szCs w:val="24"/>
          <w:lang w:val="en-US"/>
        </w:rPr>
      </w:pPr>
    </w:p>
    <w:p w14:paraId="74A44F8C" w14:textId="77B15900" w:rsidR="557042C8" w:rsidRPr="00FE6508" w:rsidRDefault="557042C8" w:rsidP="0174C1A2">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FE6508">
        <w:rPr>
          <w:rFonts w:ascii="Aptos Narrow" w:eastAsia="Verdana" w:hAnsi="Aptos Narrow" w:cs="Verdana"/>
          <w:b/>
          <w:bCs/>
          <w:color w:val="000000" w:themeColor="text1"/>
          <w:sz w:val="20"/>
          <w:szCs w:val="20"/>
          <w:lang w:val="es-ES"/>
        </w:rPr>
        <w:t xml:space="preserve">Importante: </w:t>
      </w:r>
      <w:r w:rsidRPr="00FE6508">
        <w:rPr>
          <w:rFonts w:ascii="Aptos Narrow" w:eastAsia="Verdana" w:hAnsi="Aptos Narrow" w:cs="Verdana"/>
          <w:color w:val="000000" w:themeColor="text1"/>
          <w:sz w:val="20"/>
          <w:szCs w:val="20"/>
          <w:lang w:val="es-ES"/>
        </w:rPr>
        <w:t xml:space="preserve">Fechas, itinerarios y precios pueden cambiar sin aviso previo. </w:t>
      </w:r>
    </w:p>
    <w:p w14:paraId="441E54C6" w14:textId="54341746" w:rsidR="557042C8" w:rsidRPr="00FE6508" w:rsidRDefault="557042C8" w:rsidP="0174C1A2">
      <w:pPr>
        <w:shd w:val="clear" w:color="auto" w:fill="FFFFFF" w:themeFill="background1"/>
        <w:spacing w:after="0"/>
        <w:ind w:left="708"/>
        <w:jc w:val="both"/>
        <w:rPr>
          <w:rFonts w:ascii="Aptos Narrow" w:eastAsia="Aptos" w:hAnsi="Aptos Narrow" w:cs="Aptos"/>
          <w:color w:val="242424"/>
          <w:sz w:val="20"/>
          <w:szCs w:val="20"/>
          <w:lang w:val="en-US"/>
        </w:rPr>
      </w:pPr>
      <w:r w:rsidRPr="00FE6508">
        <w:rPr>
          <w:rFonts w:ascii="Aptos Narrow" w:eastAsia="Aptos" w:hAnsi="Aptos Narrow" w:cs="Aptos"/>
          <w:color w:val="242424"/>
          <w:sz w:val="20"/>
          <w:szCs w:val="20"/>
          <w:lang w:val="es-ES"/>
        </w:rPr>
        <w:t>Nos reservamos el derecho a realizar cambios sobre el itinerario final por motivos operativos.</w:t>
      </w:r>
    </w:p>
    <w:p w14:paraId="2BC1FC94" w14:textId="1D7EFE1D" w:rsidR="0174C1A2" w:rsidRDefault="0174C1A2" w:rsidP="0174C1A2">
      <w:pPr>
        <w:spacing w:line="240" w:lineRule="auto"/>
        <w:jc w:val="both"/>
        <w:rPr>
          <w:rFonts w:ascii="Aptos Narrow" w:eastAsia="Times New Roman" w:hAnsi="Aptos Narrow" w:cs="Calibri"/>
          <w:b/>
          <w:bCs/>
          <w:sz w:val="20"/>
          <w:szCs w:val="20"/>
          <w:lang w:val="en-US" w:eastAsia="pt-PT"/>
        </w:rPr>
      </w:pPr>
    </w:p>
    <w:p w14:paraId="5E679275" w14:textId="77777777" w:rsidR="007239A6" w:rsidRPr="00463975" w:rsidRDefault="007239A6" w:rsidP="007239A6">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466A8AB0"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00576945"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346E1BB0"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7F28FB70"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6242F15F"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3D32A2C0"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5A9A8667"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7522F169"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58943ABC"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499E2639"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532D3013" w14:textId="77777777" w:rsidR="007239A6" w:rsidRPr="00463975" w:rsidRDefault="007239A6" w:rsidP="007239A6">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324B1E82" w14:textId="1B976692" w:rsidR="009B68A3" w:rsidRDefault="009B68A3" w:rsidP="009B68A3">
      <w:pPr>
        <w:spacing w:after="0" w:line="240" w:lineRule="auto"/>
        <w:contextualSpacing/>
        <w:jc w:val="both"/>
        <w:rPr>
          <w:rFonts w:ascii="Aptos Narrow" w:eastAsia="Times New Roman" w:hAnsi="Aptos Narrow"/>
          <w:b/>
          <w:bCs/>
          <w:sz w:val="20"/>
          <w:szCs w:val="20"/>
          <w:lang w:eastAsia="pt-PT"/>
        </w:rPr>
      </w:pPr>
    </w:p>
    <w:p w14:paraId="6008FF20" w14:textId="77777777" w:rsidR="009B68A3" w:rsidRDefault="009B68A3" w:rsidP="0174C1A2">
      <w:pPr>
        <w:spacing w:line="240" w:lineRule="auto"/>
        <w:jc w:val="both"/>
        <w:rPr>
          <w:rFonts w:ascii="Aptos Narrow" w:eastAsia="Times New Roman" w:hAnsi="Aptos Narrow" w:cs="Calibri"/>
          <w:b/>
          <w:bCs/>
          <w:sz w:val="20"/>
          <w:szCs w:val="20"/>
          <w:lang w:val="en-US" w:eastAsia="pt-PT"/>
        </w:rPr>
      </w:pPr>
    </w:p>
    <w:p w14:paraId="543058DF" w14:textId="04DC544E" w:rsidR="009B68A3" w:rsidRDefault="009B68A3" w:rsidP="0174C1A2">
      <w:pPr>
        <w:spacing w:line="240" w:lineRule="auto"/>
        <w:jc w:val="both"/>
        <w:rPr>
          <w:rFonts w:ascii="Aptos Narrow" w:eastAsia="Times New Roman" w:hAnsi="Aptos Narrow" w:cs="Calibri"/>
          <w:b/>
          <w:bCs/>
          <w:sz w:val="20"/>
          <w:szCs w:val="20"/>
          <w:lang w:val="en-US" w:eastAsia="pt-PT"/>
        </w:rPr>
      </w:pPr>
    </w:p>
    <w:p w14:paraId="5DCE5294" w14:textId="77777777" w:rsidR="009B68A3" w:rsidRDefault="009B68A3" w:rsidP="0174C1A2">
      <w:pPr>
        <w:spacing w:line="240" w:lineRule="auto"/>
        <w:jc w:val="both"/>
        <w:rPr>
          <w:rFonts w:ascii="Aptos Narrow" w:eastAsia="Times New Roman" w:hAnsi="Aptos Narrow" w:cs="Calibri"/>
          <w:b/>
          <w:bCs/>
          <w:sz w:val="20"/>
          <w:szCs w:val="20"/>
          <w:lang w:val="en-US" w:eastAsia="pt-PT"/>
        </w:rPr>
      </w:pPr>
    </w:p>
    <w:p w14:paraId="4F42E35D" w14:textId="4D5E8AB2" w:rsidR="009B68A3" w:rsidRDefault="009B68A3" w:rsidP="0174C1A2">
      <w:pPr>
        <w:spacing w:line="240" w:lineRule="auto"/>
        <w:jc w:val="both"/>
        <w:rPr>
          <w:rFonts w:ascii="Aptos Narrow" w:eastAsia="Times New Roman" w:hAnsi="Aptos Narrow" w:cs="Calibri"/>
          <w:b/>
          <w:bCs/>
          <w:sz w:val="20"/>
          <w:szCs w:val="20"/>
          <w:lang w:val="en-US" w:eastAsia="pt-PT"/>
        </w:rPr>
      </w:pPr>
    </w:p>
    <w:p w14:paraId="54193A54" w14:textId="75851EC1" w:rsidR="009B68A3" w:rsidRDefault="009B68A3" w:rsidP="0174C1A2">
      <w:pPr>
        <w:spacing w:line="240" w:lineRule="auto"/>
        <w:jc w:val="both"/>
        <w:rPr>
          <w:rFonts w:ascii="Aptos Narrow" w:eastAsia="Times New Roman" w:hAnsi="Aptos Narrow" w:cs="Calibri"/>
          <w:b/>
          <w:bCs/>
          <w:sz w:val="20"/>
          <w:szCs w:val="20"/>
          <w:lang w:val="en-US" w:eastAsia="pt-PT"/>
        </w:rPr>
      </w:pPr>
    </w:p>
    <w:p w14:paraId="66DF96A8" w14:textId="13ABE365" w:rsidR="009B68A3" w:rsidRDefault="009B68A3" w:rsidP="0174C1A2">
      <w:pPr>
        <w:spacing w:line="240" w:lineRule="auto"/>
        <w:jc w:val="both"/>
        <w:rPr>
          <w:rFonts w:ascii="Aptos Narrow" w:eastAsia="Times New Roman" w:hAnsi="Aptos Narrow" w:cs="Calibri"/>
          <w:b/>
          <w:bCs/>
          <w:sz w:val="20"/>
          <w:szCs w:val="20"/>
          <w:lang w:val="en-US" w:eastAsia="pt-PT"/>
        </w:rPr>
      </w:pPr>
    </w:p>
    <w:p w14:paraId="2AA3ABAF" w14:textId="77777777" w:rsidR="009B68A3" w:rsidRDefault="009B68A3" w:rsidP="0174C1A2">
      <w:pPr>
        <w:spacing w:line="240" w:lineRule="auto"/>
        <w:jc w:val="both"/>
        <w:rPr>
          <w:rFonts w:ascii="Aptos Narrow" w:eastAsia="Times New Roman" w:hAnsi="Aptos Narrow" w:cs="Calibri"/>
          <w:b/>
          <w:bCs/>
          <w:sz w:val="20"/>
          <w:szCs w:val="20"/>
          <w:lang w:val="en-US" w:eastAsia="pt-PT"/>
        </w:rPr>
      </w:pPr>
    </w:p>
    <w:p w14:paraId="63FE2DB1" w14:textId="0F72DF15" w:rsidR="009B68A3" w:rsidRDefault="009B68A3" w:rsidP="0174C1A2">
      <w:pPr>
        <w:spacing w:line="240" w:lineRule="auto"/>
        <w:jc w:val="both"/>
        <w:rPr>
          <w:rFonts w:ascii="Aptos Narrow" w:eastAsia="Times New Roman" w:hAnsi="Aptos Narrow" w:cs="Calibri"/>
          <w:b/>
          <w:bCs/>
          <w:sz w:val="20"/>
          <w:szCs w:val="20"/>
          <w:lang w:val="en-US" w:eastAsia="pt-PT"/>
        </w:rPr>
      </w:pPr>
    </w:p>
    <w:p w14:paraId="292BC654" w14:textId="44E4F0DC" w:rsidR="009B68A3" w:rsidRDefault="007239A6" w:rsidP="0174C1A2">
      <w:pPr>
        <w:spacing w:line="240" w:lineRule="auto"/>
        <w:jc w:val="both"/>
        <w:rPr>
          <w:rFonts w:ascii="Aptos Narrow" w:eastAsia="Times New Roman" w:hAnsi="Aptos Narrow" w:cs="Calibri"/>
          <w:b/>
          <w:bCs/>
          <w:sz w:val="20"/>
          <w:szCs w:val="20"/>
          <w:lang w:val="en-US" w:eastAsia="pt-PT"/>
        </w:rPr>
      </w:pPr>
      <w:r>
        <w:rPr>
          <w:noProof/>
          <w:lang w:val="es-CO" w:eastAsia="es-CO"/>
        </w:rPr>
        <w:drawing>
          <wp:anchor distT="0" distB="0" distL="114300" distR="114300" simplePos="0" relativeHeight="251661312" behindDoc="0" locked="0" layoutInCell="1" allowOverlap="1" wp14:anchorId="06DE36F0" wp14:editId="1DF905A9">
            <wp:simplePos x="0" y="0"/>
            <wp:positionH relativeFrom="page">
              <wp:align>left</wp:align>
            </wp:positionH>
            <wp:positionV relativeFrom="paragraph">
              <wp:posOffset>360045</wp:posOffset>
            </wp:positionV>
            <wp:extent cx="7657465" cy="107505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B68A3" w:rsidSect="003E143C">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55779" w14:textId="77777777" w:rsidR="0099468E" w:rsidRDefault="0099468E" w:rsidP="0099468E">
      <w:pPr>
        <w:spacing w:after="0" w:line="240" w:lineRule="auto"/>
      </w:pPr>
      <w:r>
        <w:separator/>
      </w:r>
    </w:p>
  </w:endnote>
  <w:endnote w:type="continuationSeparator" w:id="0">
    <w:p w14:paraId="5ADA0E2F" w14:textId="77777777" w:rsidR="0099468E" w:rsidRDefault="0099468E" w:rsidP="00994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B116B" w14:textId="77777777" w:rsidR="0099468E" w:rsidRDefault="0099468E" w:rsidP="0099468E">
      <w:pPr>
        <w:spacing w:after="0" w:line="240" w:lineRule="auto"/>
      </w:pPr>
      <w:r>
        <w:separator/>
      </w:r>
    </w:p>
  </w:footnote>
  <w:footnote w:type="continuationSeparator" w:id="0">
    <w:p w14:paraId="5D41C07E" w14:textId="77777777" w:rsidR="0099468E" w:rsidRDefault="0099468E" w:rsidP="00994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5C78E" w14:textId="30F7EA12" w:rsidR="0099468E" w:rsidRPr="0099468E" w:rsidRDefault="0099468E" w:rsidP="0099468E">
    <w:pPr>
      <w:pStyle w:val="Encabezado"/>
    </w:pPr>
    <w:r>
      <w:rPr>
        <w:noProof/>
        <w:lang w:val="es-CO" w:eastAsia="es-CO"/>
      </w:rPr>
      <w:drawing>
        <wp:inline distT="0" distB="0" distL="0" distR="0" wp14:anchorId="31DB7FD8" wp14:editId="4CC44A00">
          <wp:extent cx="1200150" cy="390049"/>
          <wp:effectExtent l="0" t="0" r="0" b="0"/>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569" cy="392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13C19"/>
    <w:multiLevelType w:val="hybridMultilevel"/>
    <w:tmpl w:val="A2DEC7F6"/>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22D7A26"/>
    <w:multiLevelType w:val="hybridMultilevel"/>
    <w:tmpl w:val="C10A48C0"/>
    <w:lvl w:ilvl="0" w:tplc="62E8DCE4">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1C33EB3"/>
    <w:multiLevelType w:val="hybridMultilevel"/>
    <w:tmpl w:val="1EC61010"/>
    <w:lvl w:ilvl="0" w:tplc="08160005">
      <w:start w:val="1"/>
      <w:numFmt w:val="bullet"/>
      <w:lvlText w:val=""/>
      <w:lvlJc w:val="left"/>
      <w:pPr>
        <w:ind w:left="1080" w:hanging="360"/>
      </w:pPr>
      <w:rPr>
        <w:rFonts w:ascii="Wingdings" w:hAnsi="Wingdings"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4C452774"/>
    <w:multiLevelType w:val="hybridMultilevel"/>
    <w:tmpl w:val="A364D7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7D13BD8"/>
    <w:multiLevelType w:val="hybridMultilevel"/>
    <w:tmpl w:val="3DC659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295020351">
    <w:abstractNumId w:val="1"/>
  </w:num>
  <w:num w:numId="2" w16cid:durableId="1529835695">
    <w:abstractNumId w:val="0"/>
  </w:num>
  <w:num w:numId="3" w16cid:durableId="1181435710">
    <w:abstractNumId w:val="4"/>
  </w:num>
  <w:num w:numId="4" w16cid:durableId="787284271">
    <w:abstractNumId w:val="2"/>
  </w:num>
  <w:num w:numId="5" w16cid:durableId="161236320">
    <w:abstractNumId w:val="3"/>
  </w:num>
  <w:num w:numId="6" w16cid:durableId="472599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95"/>
    <w:rsid w:val="00033E1F"/>
    <w:rsid w:val="00066F3C"/>
    <w:rsid w:val="00106BA5"/>
    <w:rsid w:val="00136026"/>
    <w:rsid w:val="001501B3"/>
    <w:rsid w:val="00184C63"/>
    <w:rsid w:val="001B267B"/>
    <w:rsid w:val="001C53B1"/>
    <w:rsid w:val="001C6C54"/>
    <w:rsid w:val="001E60E0"/>
    <w:rsid w:val="00221A4C"/>
    <w:rsid w:val="00223827"/>
    <w:rsid w:val="00232AEF"/>
    <w:rsid w:val="002604C2"/>
    <w:rsid w:val="00291E9E"/>
    <w:rsid w:val="002A1ADC"/>
    <w:rsid w:val="002B15F5"/>
    <w:rsid w:val="002C2A4D"/>
    <w:rsid w:val="002E5B95"/>
    <w:rsid w:val="002F32D9"/>
    <w:rsid w:val="0036039A"/>
    <w:rsid w:val="003722F2"/>
    <w:rsid w:val="00390716"/>
    <w:rsid w:val="003C10B1"/>
    <w:rsid w:val="003C205D"/>
    <w:rsid w:val="003E143C"/>
    <w:rsid w:val="0040341A"/>
    <w:rsid w:val="004133FB"/>
    <w:rsid w:val="0043554F"/>
    <w:rsid w:val="005923DE"/>
    <w:rsid w:val="005C0890"/>
    <w:rsid w:val="005C193B"/>
    <w:rsid w:val="005D057C"/>
    <w:rsid w:val="005E79E6"/>
    <w:rsid w:val="00611FBF"/>
    <w:rsid w:val="006775D1"/>
    <w:rsid w:val="0068018C"/>
    <w:rsid w:val="00692A9E"/>
    <w:rsid w:val="006A059B"/>
    <w:rsid w:val="00701AD7"/>
    <w:rsid w:val="00710B95"/>
    <w:rsid w:val="007239A6"/>
    <w:rsid w:val="00763DAC"/>
    <w:rsid w:val="007C1FF8"/>
    <w:rsid w:val="00830BEE"/>
    <w:rsid w:val="00855E0B"/>
    <w:rsid w:val="00877B63"/>
    <w:rsid w:val="00884F57"/>
    <w:rsid w:val="00893FD8"/>
    <w:rsid w:val="008C43A2"/>
    <w:rsid w:val="008D3D11"/>
    <w:rsid w:val="008E11A4"/>
    <w:rsid w:val="008E5DB1"/>
    <w:rsid w:val="00910AED"/>
    <w:rsid w:val="00955077"/>
    <w:rsid w:val="00986B10"/>
    <w:rsid w:val="0099468E"/>
    <w:rsid w:val="009B68A3"/>
    <w:rsid w:val="00A368FC"/>
    <w:rsid w:val="00A66335"/>
    <w:rsid w:val="00A96A5A"/>
    <w:rsid w:val="00AA56A8"/>
    <w:rsid w:val="00AE05F4"/>
    <w:rsid w:val="00AE3DE8"/>
    <w:rsid w:val="00AE79CF"/>
    <w:rsid w:val="00B13AE7"/>
    <w:rsid w:val="00B65A08"/>
    <w:rsid w:val="00B71EB3"/>
    <w:rsid w:val="00BC5D33"/>
    <w:rsid w:val="00BE0749"/>
    <w:rsid w:val="00C10A14"/>
    <w:rsid w:val="00C65A3A"/>
    <w:rsid w:val="00C90EA5"/>
    <w:rsid w:val="00CA42C8"/>
    <w:rsid w:val="00CA699F"/>
    <w:rsid w:val="00CE072D"/>
    <w:rsid w:val="00DD06CC"/>
    <w:rsid w:val="00DD69AC"/>
    <w:rsid w:val="00DE49CA"/>
    <w:rsid w:val="00E34EEE"/>
    <w:rsid w:val="00E944EC"/>
    <w:rsid w:val="00F10D95"/>
    <w:rsid w:val="00F43796"/>
    <w:rsid w:val="00F55F91"/>
    <w:rsid w:val="00FE6508"/>
    <w:rsid w:val="0174C1A2"/>
    <w:rsid w:val="557042C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ED41"/>
  <w15:chartTrackingRefBased/>
  <w15:docId w15:val="{67E6FC46-0057-41E9-9513-4E90A6D8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B9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B95"/>
    <w:pPr>
      <w:spacing w:after="0" w:line="20" w:lineRule="atLeast"/>
      <w:ind w:left="720"/>
      <w:contextualSpacing/>
    </w:pPr>
  </w:style>
  <w:style w:type="paragraph" w:styleId="Sinespaciado">
    <w:name w:val="No Spacing"/>
    <w:uiPriority w:val="1"/>
    <w:qFormat/>
    <w:rsid w:val="002E5B95"/>
    <w:pPr>
      <w:spacing w:after="0" w:line="240" w:lineRule="auto"/>
    </w:pPr>
  </w:style>
  <w:style w:type="character" w:styleId="Hipervnculo">
    <w:name w:val="Hyperlink"/>
    <w:basedOn w:val="Fuentedeprrafopredeter"/>
    <w:uiPriority w:val="99"/>
    <w:unhideWhenUsed/>
    <w:rsid w:val="00066F3C"/>
    <w:rPr>
      <w:color w:val="0563C1" w:themeColor="hyperlink"/>
      <w:u w:val="single"/>
    </w:rPr>
  </w:style>
  <w:style w:type="paragraph" w:styleId="Encabezado">
    <w:name w:val="header"/>
    <w:basedOn w:val="Normal"/>
    <w:link w:val="EncabezadoCar"/>
    <w:uiPriority w:val="99"/>
    <w:unhideWhenUsed/>
    <w:rsid w:val="009946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468E"/>
  </w:style>
  <w:style w:type="paragraph" w:styleId="Piedepgina">
    <w:name w:val="footer"/>
    <w:basedOn w:val="Normal"/>
    <w:link w:val="PiedepginaCar"/>
    <w:uiPriority w:val="99"/>
    <w:unhideWhenUsed/>
    <w:rsid w:val="009946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4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416464">
      <w:bodyDiv w:val="1"/>
      <w:marLeft w:val="0"/>
      <w:marRight w:val="0"/>
      <w:marTop w:val="0"/>
      <w:marBottom w:val="0"/>
      <w:divBdr>
        <w:top w:val="none" w:sz="0" w:space="0" w:color="auto"/>
        <w:left w:val="none" w:sz="0" w:space="0" w:color="auto"/>
        <w:bottom w:val="none" w:sz="0" w:space="0" w:color="auto"/>
        <w:right w:val="none" w:sz="0" w:space="0" w:color="auto"/>
      </w:divBdr>
    </w:div>
    <w:div w:id="1312174309">
      <w:bodyDiv w:val="1"/>
      <w:marLeft w:val="0"/>
      <w:marRight w:val="0"/>
      <w:marTop w:val="0"/>
      <w:marBottom w:val="0"/>
      <w:divBdr>
        <w:top w:val="none" w:sz="0" w:space="0" w:color="auto"/>
        <w:left w:val="none" w:sz="0" w:space="0" w:color="auto"/>
        <w:bottom w:val="none" w:sz="0" w:space="0" w:color="auto"/>
        <w:right w:val="none" w:sz="0" w:space="0" w:color="auto"/>
      </w:divBdr>
    </w:div>
    <w:div w:id="145983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450AF-12E8-4B35-83AB-EDDA4C9BDFCA}">
  <ds:schemaRefs>
    <ds:schemaRef ds:uri="http://schemas.microsoft.com/sharepoint/v3/contenttype/forms"/>
  </ds:schemaRefs>
</ds:datastoreItem>
</file>

<file path=customXml/itemProps2.xml><?xml version="1.0" encoding="utf-8"?>
<ds:datastoreItem xmlns:ds="http://schemas.openxmlformats.org/officeDocument/2006/customXml" ds:itemID="{A63EFBDA-9B03-490A-8478-20406345149B}">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53cdbd3b-98ee-478e-8a55-bcd1f35b7a86"/>
    <ds:schemaRef ds:uri="4e11039f-41a5-4ce0-a14e-9e466975b1da"/>
  </ds:schemaRefs>
</ds:datastoreItem>
</file>

<file path=customXml/itemProps3.xml><?xml version="1.0" encoding="utf-8"?>
<ds:datastoreItem xmlns:ds="http://schemas.openxmlformats.org/officeDocument/2006/customXml" ds:itemID="{52E82ED5-D01E-49DB-8659-815251429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1168</Words>
  <Characters>6425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31</cp:revision>
  <dcterms:created xsi:type="dcterms:W3CDTF">2023-06-09T14:32:00Z</dcterms:created>
  <dcterms:modified xsi:type="dcterms:W3CDTF">2024-11-19T21:36:00Z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